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14BC" w14:textId="77777777" w:rsidR="006B3842" w:rsidRDefault="006B3842" w:rsidP="00825107">
      <w:pPr>
        <w:spacing w:line="360" w:lineRule="auto"/>
        <w:rPr>
          <w:rFonts w:ascii="Arial" w:hAnsi="Arial" w:cs="Arial"/>
          <w:b/>
          <w:bCs/>
          <w:sz w:val="24"/>
          <w:szCs w:val="24"/>
        </w:rPr>
      </w:pPr>
    </w:p>
    <w:p w14:paraId="5080243C" w14:textId="77777777" w:rsidR="006B3842" w:rsidRDefault="006B3842" w:rsidP="00D7128A">
      <w:pPr>
        <w:spacing w:line="360" w:lineRule="auto"/>
        <w:jc w:val="center"/>
        <w:rPr>
          <w:rFonts w:ascii="Arial" w:hAnsi="Arial" w:cs="Arial"/>
          <w:b/>
          <w:bCs/>
          <w:sz w:val="24"/>
          <w:szCs w:val="24"/>
        </w:rPr>
      </w:pPr>
    </w:p>
    <w:p w14:paraId="7D72D50B" w14:textId="25D75261" w:rsidR="006B3842" w:rsidRDefault="006B3842" w:rsidP="00D7128A">
      <w:pPr>
        <w:spacing w:line="360" w:lineRule="auto"/>
        <w:jc w:val="center"/>
        <w:rPr>
          <w:rFonts w:ascii="Arial" w:hAnsi="Arial" w:cs="Arial"/>
          <w:b/>
          <w:bCs/>
          <w:sz w:val="24"/>
          <w:szCs w:val="24"/>
        </w:rPr>
      </w:pPr>
      <w:r>
        <w:rPr>
          <w:rFonts w:ascii="Arial" w:hAnsi="Arial" w:cs="Arial"/>
          <w:b/>
          <w:bCs/>
          <w:sz w:val="24"/>
          <w:szCs w:val="24"/>
        </w:rPr>
        <w:t>UD Ginástica de solo</w:t>
      </w:r>
    </w:p>
    <w:tbl>
      <w:tblPr>
        <w:tblpPr w:leftFromText="141" w:rightFromText="141" w:vertAnchor="text" w:horzAnchor="margin" w:tblpXSpec="center" w:tblpY="444"/>
        <w:tblW w:w="11619" w:type="dxa"/>
        <w:tblCellMar>
          <w:left w:w="70" w:type="dxa"/>
          <w:right w:w="70" w:type="dxa"/>
        </w:tblCellMar>
        <w:tblLook w:val="04A0" w:firstRow="1" w:lastRow="0" w:firstColumn="1" w:lastColumn="0" w:noHBand="0" w:noVBand="1"/>
      </w:tblPr>
      <w:tblGrid>
        <w:gridCol w:w="1087"/>
        <w:gridCol w:w="1458"/>
        <w:gridCol w:w="944"/>
        <w:gridCol w:w="935"/>
        <w:gridCol w:w="754"/>
        <w:gridCol w:w="754"/>
        <w:gridCol w:w="754"/>
        <w:gridCol w:w="754"/>
        <w:gridCol w:w="779"/>
        <w:gridCol w:w="779"/>
        <w:gridCol w:w="779"/>
        <w:gridCol w:w="760"/>
        <w:gridCol w:w="760"/>
        <w:gridCol w:w="760"/>
      </w:tblGrid>
      <w:tr w:rsidR="006B3842" w:rsidRPr="006B3842" w14:paraId="7E283C36" w14:textId="77777777" w:rsidTr="00825107">
        <w:trPr>
          <w:trHeight w:val="347"/>
        </w:trPr>
        <w:tc>
          <w:tcPr>
            <w:tcW w:w="2545" w:type="dxa"/>
            <w:gridSpan w:val="2"/>
            <w:vMerge w:val="restart"/>
            <w:tcBorders>
              <w:top w:val="single" w:sz="4" w:space="0" w:color="auto"/>
              <w:left w:val="single" w:sz="4" w:space="0" w:color="auto"/>
              <w:bottom w:val="single" w:sz="4" w:space="0" w:color="auto"/>
              <w:right w:val="single" w:sz="4" w:space="0" w:color="auto"/>
            </w:tcBorders>
            <w:shd w:val="clear" w:color="000000" w:fill="FF2DE6"/>
            <w:vAlign w:val="center"/>
            <w:hideMark/>
          </w:tcPr>
          <w:p w14:paraId="562A1265"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Unidade Didática </w:t>
            </w:r>
            <w:r w:rsidRPr="006B3842">
              <w:rPr>
                <w:rFonts w:ascii="Calibri" w:eastAsia="Times New Roman" w:hAnsi="Calibri" w:cs="Calibri"/>
                <w:b/>
                <w:bCs/>
                <w:color w:val="000000"/>
                <w:lang w:eastAsia="pt-PT"/>
              </w:rPr>
              <w:br/>
              <w:t>Ginástica</w:t>
            </w:r>
          </w:p>
        </w:tc>
        <w:tc>
          <w:tcPr>
            <w:tcW w:w="1879" w:type="dxa"/>
            <w:gridSpan w:val="2"/>
            <w:tcBorders>
              <w:top w:val="single" w:sz="4" w:space="0" w:color="auto"/>
              <w:left w:val="nil"/>
              <w:bottom w:val="single" w:sz="4" w:space="0" w:color="auto"/>
              <w:right w:val="single" w:sz="4" w:space="0" w:color="auto"/>
            </w:tcBorders>
            <w:shd w:val="clear" w:color="000000" w:fill="FF2DE6"/>
            <w:noWrap/>
            <w:vAlign w:val="center"/>
            <w:hideMark/>
          </w:tcPr>
          <w:p w14:paraId="27109BE3"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Dias de Aula </w:t>
            </w:r>
          </w:p>
        </w:tc>
        <w:tc>
          <w:tcPr>
            <w:tcW w:w="754" w:type="dxa"/>
            <w:tcBorders>
              <w:top w:val="single" w:sz="4" w:space="0" w:color="auto"/>
              <w:left w:val="nil"/>
              <w:bottom w:val="single" w:sz="4" w:space="0" w:color="auto"/>
              <w:right w:val="single" w:sz="4" w:space="0" w:color="auto"/>
            </w:tcBorders>
            <w:shd w:val="clear" w:color="000000" w:fill="FF2DE6"/>
            <w:noWrap/>
            <w:vAlign w:val="center"/>
            <w:hideMark/>
          </w:tcPr>
          <w:p w14:paraId="43391C38"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01/out</w:t>
            </w:r>
          </w:p>
        </w:tc>
        <w:tc>
          <w:tcPr>
            <w:tcW w:w="754" w:type="dxa"/>
            <w:tcBorders>
              <w:top w:val="single" w:sz="4" w:space="0" w:color="auto"/>
              <w:left w:val="nil"/>
              <w:bottom w:val="single" w:sz="4" w:space="0" w:color="auto"/>
              <w:right w:val="single" w:sz="4" w:space="0" w:color="auto"/>
            </w:tcBorders>
            <w:shd w:val="clear" w:color="000000" w:fill="FF2DE6"/>
            <w:noWrap/>
            <w:vAlign w:val="center"/>
            <w:hideMark/>
          </w:tcPr>
          <w:p w14:paraId="00FC788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08/out</w:t>
            </w:r>
          </w:p>
        </w:tc>
        <w:tc>
          <w:tcPr>
            <w:tcW w:w="754" w:type="dxa"/>
            <w:tcBorders>
              <w:top w:val="single" w:sz="4" w:space="0" w:color="auto"/>
              <w:left w:val="nil"/>
              <w:bottom w:val="single" w:sz="4" w:space="0" w:color="auto"/>
              <w:right w:val="single" w:sz="4" w:space="0" w:color="auto"/>
            </w:tcBorders>
            <w:shd w:val="clear" w:color="000000" w:fill="FF2DE6"/>
            <w:noWrap/>
            <w:vAlign w:val="center"/>
            <w:hideMark/>
          </w:tcPr>
          <w:p w14:paraId="70A7660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15/out</w:t>
            </w:r>
          </w:p>
        </w:tc>
        <w:tc>
          <w:tcPr>
            <w:tcW w:w="754" w:type="dxa"/>
            <w:tcBorders>
              <w:top w:val="single" w:sz="4" w:space="0" w:color="auto"/>
              <w:left w:val="nil"/>
              <w:bottom w:val="single" w:sz="4" w:space="0" w:color="auto"/>
              <w:right w:val="single" w:sz="4" w:space="0" w:color="auto"/>
            </w:tcBorders>
            <w:shd w:val="clear" w:color="000000" w:fill="FF2DE6"/>
            <w:noWrap/>
            <w:vAlign w:val="center"/>
            <w:hideMark/>
          </w:tcPr>
          <w:p w14:paraId="61029FE4"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22/out</w:t>
            </w:r>
          </w:p>
        </w:tc>
        <w:tc>
          <w:tcPr>
            <w:tcW w:w="779" w:type="dxa"/>
            <w:tcBorders>
              <w:top w:val="single" w:sz="4" w:space="0" w:color="auto"/>
              <w:left w:val="nil"/>
              <w:bottom w:val="single" w:sz="4" w:space="0" w:color="auto"/>
              <w:right w:val="single" w:sz="4" w:space="0" w:color="auto"/>
            </w:tcBorders>
            <w:shd w:val="clear" w:color="000000" w:fill="FF2DE6"/>
            <w:noWrap/>
            <w:vAlign w:val="center"/>
            <w:hideMark/>
          </w:tcPr>
          <w:p w14:paraId="3CBCE8C9"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12/nov</w:t>
            </w:r>
          </w:p>
        </w:tc>
        <w:tc>
          <w:tcPr>
            <w:tcW w:w="779" w:type="dxa"/>
            <w:tcBorders>
              <w:top w:val="single" w:sz="4" w:space="0" w:color="auto"/>
              <w:left w:val="nil"/>
              <w:bottom w:val="single" w:sz="4" w:space="0" w:color="auto"/>
              <w:right w:val="single" w:sz="4" w:space="0" w:color="auto"/>
            </w:tcBorders>
            <w:shd w:val="clear" w:color="000000" w:fill="FF2DE6"/>
            <w:noWrap/>
            <w:vAlign w:val="center"/>
            <w:hideMark/>
          </w:tcPr>
          <w:p w14:paraId="363B43A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19/nov</w:t>
            </w:r>
          </w:p>
        </w:tc>
        <w:tc>
          <w:tcPr>
            <w:tcW w:w="779" w:type="dxa"/>
            <w:tcBorders>
              <w:top w:val="single" w:sz="4" w:space="0" w:color="auto"/>
              <w:left w:val="nil"/>
              <w:bottom w:val="single" w:sz="4" w:space="0" w:color="auto"/>
              <w:right w:val="single" w:sz="4" w:space="0" w:color="auto"/>
            </w:tcBorders>
            <w:shd w:val="clear" w:color="000000" w:fill="FF2DE6"/>
            <w:noWrap/>
            <w:vAlign w:val="center"/>
            <w:hideMark/>
          </w:tcPr>
          <w:p w14:paraId="1A9E64D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26/nov</w:t>
            </w:r>
          </w:p>
        </w:tc>
        <w:tc>
          <w:tcPr>
            <w:tcW w:w="760" w:type="dxa"/>
            <w:tcBorders>
              <w:top w:val="single" w:sz="4" w:space="0" w:color="auto"/>
              <w:left w:val="nil"/>
              <w:bottom w:val="single" w:sz="4" w:space="0" w:color="auto"/>
              <w:right w:val="single" w:sz="4" w:space="0" w:color="auto"/>
            </w:tcBorders>
            <w:shd w:val="clear" w:color="000000" w:fill="FF2DE6"/>
            <w:noWrap/>
            <w:vAlign w:val="center"/>
            <w:hideMark/>
          </w:tcPr>
          <w:p w14:paraId="498E339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03/dez</w:t>
            </w:r>
          </w:p>
        </w:tc>
        <w:tc>
          <w:tcPr>
            <w:tcW w:w="760" w:type="dxa"/>
            <w:tcBorders>
              <w:top w:val="single" w:sz="4" w:space="0" w:color="auto"/>
              <w:left w:val="nil"/>
              <w:bottom w:val="single" w:sz="4" w:space="0" w:color="auto"/>
              <w:right w:val="single" w:sz="4" w:space="0" w:color="auto"/>
            </w:tcBorders>
            <w:shd w:val="clear" w:color="000000" w:fill="FF2DE6"/>
            <w:noWrap/>
            <w:vAlign w:val="center"/>
            <w:hideMark/>
          </w:tcPr>
          <w:p w14:paraId="6F5CF76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10/dez</w:t>
            </w:r>
          </w:p>
        </w:tc>
        <w:tc>
          <w:tcPr>
            <w:tcW w:w="322" w:type="dxa"/>
            <w:tcBorders>
              <w:top w:val="single" w:sz="4" w:space="0" w:color="auto"/>
              <w:left w:val="nil"/>
              <w:bottom w:val="single" w:sz="4" w:space="0" w:color="auto"/>
              <w:right w:val="single" w:sz="4" w:space="0" w:color="auto"/>
            </w:tcBorders>
            <w:shd w:val="clear" w:color="000000" w:fill="FF2DE6"/>
            <w:noWrap/>
            <w:vAlign w:val="center"/>
            <w:hideMark/>
          </w:tcPr>
          <w:p w14:paraId="5C8BE6F5"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17/dez</w:t>
            </w:r>
          </w:p>
        </w:tc>
      </w:tr>
      <w:tr w:rsidR="006B3842" w:rsidRPr="006B3842" w14:paraId="4D550178"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689AE371"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F2DE6"/>
            <w:noWrap/>
            <w:vAlign w:val="center"/>
            <w:hideMark/>
          </w:tcPr>
          <w:p w14:paraId="191461C3"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Espaço </w:t>
            </w:r>
          </w:p>
        </w:tc>
        <w:tc>
          <w:tcPr>
            <w:tcW w:w="7195" w:type="dxa"/>
            <w:gridSpan w:val="10"/>
            <w:tcBorders>
              <w:top w:val="single" w:sz="4" w:space="0" w:color="auto"/>
              <w:left w:val="nil"/>
              <w:bottom w:val="single" w:sz="4" w:space="0" w:color="auto"/>
              <w:right w:val="single" w:sz="4" w:space="0" w:color="auto"/>
            </w:tcBorders>
            <w:shd w:val="clear" w:color="000000" w:fill="FF2DE6"/>
            <w:noWrap/>
            <w:vAlign w:val="center"/>
            <w:hideMark/>
          </w:tcPr>
          <w:p w14:paraId="3DF7250C"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P3</w:t>
            </w:r>
          </w:p>
        </w:tc>
      </w:tr>
      <w:tr w:rsidR="006B3842" w:rsidRPr="006B3842" w14:paraId="2E4F3F0D"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512636B4"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F2DE6"/>
            <w:noWrap/>
            <w:vAlign w:val="center"/>
            <w:hideMark/>
          </w:tcPr>
          <w:p w14:paraId="420D76A0"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Duração </w:t>
            </w:r>
          </w:p>
        </w:tc>
        <w:tc>
          <w:tcPr>
            <w:tcW w:w="754" w:type="dxa"/>
            <w:tcBorders>
              <w:top w:val="nil"/>
              <w:left w:val="nil"/>
              <w:bottom w:val="single" w:sz="4" w:space="0" w:color="auto"/>
              <w:right w:val="single" w:sz="4" w:space="0" w:color="auto"/>
            </w:tcBorders>
            <w:shd w:val="clear" w:color="000000" w:fill="FF2DE6"/>
            <w:noWrap/>
            <w:vAlign w:val="center"/>
            <w:hideMark/>
          </w:tcPr>
          <w:p w14:paraId="198CACC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90'</w:t>
            </w:r>
          </w:p>
        </w:tc>
        <w:tc>
          <w:tcPr>
            <w:tcW w:w="754" w:type="dxa"/>
            <w:tcBorders>
              <w:top w:val="nil"/>
              <w:left w:val="nil"/>
              <w:bottom w:val="single" w:sz="4" w:space="0" w:color="auto"/>
              <w:right w:val="single" w:sz="4" w:space="0" w:color="auto"/>
            </w:tcBorders>
            <w:shd w:val="clear" w:color="000000" w:fill="FF2DE6"/>
            <w:noWrap/>
            <w:vAlign w:val="center"/>
            <w:hideMark/>
          </w:tcPr>
          <w:p w14:paraId="44CDCB53"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90'</w:t>
            </w:r>
          </w:p>
        </w:tc>
        <w:tc>
          <w:tcPr>
            <w:tcW w:w="754" w:type="dxa"/>
            <w:tcBorders>
              <w:top w:val="nil"/>
              <w:left w:val="nil"/>
              <w:bottom w:val="single" w:sz="4" w:space="0" w:color="auto"/>
              <w:right w:val="single" w:sz="4" w:space="0" w:color="auto"/>
            </w:tcBorders>
            <w:shd w:val="clear" w:color="000000" w:fill="FF2DE6"/>
            <w:noWrap/>
            <w:vAlign w:val="center"/>
            <w:hideMark/>
          </w:tcPr>
          <w:p w14:paraId="25FE185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90'</w:t>
            </w:r>
          </w:p>
        </w:tc>
        <w:tc>
          <w:tcPr>
            <w:tcW w:w="754" w:type="dxa"/>
            <w:tcBorders>
              <w:top w:val="nil"/>
              <w:left w:val="nil"/>
              <w:bottom w:val="single" w:sz="4" w:space="0" w:color="auto"/>
              <w:right w:val="single" w:sz="4" w:space="0" w:color="auto"/>
            </w:tcBorders>
            <w:shd w:val="clear" w:color="000000" w:fill="FF2DE6"/>
            <w:noWrap/>
            <w:vAlign w:val="center"/>
            <w:hideMark/>
          </w:tcPr>
          <w:p w14:paraId="1FF90F7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90'</w:t>
            </w:r>
          </w:p>
        </w:tc>
        <w:tc>
          <w:tcPr>
            <w:tcW w:w="779" w:type="dxa"/>
            <w:tcBorders>
              <w:top w:val="nil"/>
              <w:left w:val="nil"/>
              <w:bottom w:val="single" w:sz="4" w:space="0" w:color="auto"/>
              <w:right w:val="single" w:sz="4" w:space="0" w:color="auto"/>
            </w:tcBorders>
            <w:shd w:val="clear" w:color="000000" w:fill="FF2DE6"/>
            <w:noWrap/>
            <w:vAlign w:val="center"/>
            <w:hideMark/>
          </w:tcPr>
          <w:p w14:paraId="30D1EDE4"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90'</w:t>
            </w:r>
          </w:p>
        </w:tc>
        <w:tc>
          <w:tcPr>
            <w:tcW w:w="779" w:type="dxa"/>
            <w:tcBorders>
              <w:top w:val="nil"/>
              <w:left w:val="nil"/>
              <w:bottom w:val="single" w:sz="4" w:space="0" w:color="auto"/>
              <w:right w:val="single" w:sz="4" w:space="0" w:color="auto"/>
            </w:tcBorders>
            <w:shd w:val="clear" w:color="000000" w:fill="FF2DE6"/>
            <w:noWrap/>
            <w:vAlign w:val="center"/>
            <w:hideMark/>
          </w:tcPr>
          <w:p w14:paraId="00A0122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90'</w:t>
            </w:r>
          </w:p>
        </w:tc>
        <w:tc>
          <w:tcPr>
            <w:tcW w:w="779" w:type="dxa"/>
            <w:tcBorders>
              <w:top w:val="nil"/>
              <w:left w:val="nil"/>
              <w:bottom w:val="single" w:sz="4" w:space="0" w:color="auto"/>
              <w:right w:val="single" w:sz="4" w:space="0" w:color="auto"/>
            </w:tcBorders>
            <w:shd w:val="clear" w:color="000000" w:fill="FF2DE6"/>
            <w:noWrap/>
            <w:vAlign w:val="center"/>
            <w:hideMark/>
          </w:tcPr>
          <w:p w14:paraId="17E44EB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90'</w:t>
            </w:r>
          </w:p>
        </w:tc>
        <w:tc>
          <w:tcPr>
            <w:tcW w:w="760" w:type="dxa"/>
            <w:tcBorders>
              <w:top w:val="nil"/>
              <w:left w:val="nil"/>
              <w:bottom w:val="single" w:sz="4" w:space="0" w:color="auto"/>
              <w:right w:val="single" w:sz="4" w:space="0" w:color="auto"/>
            </w:tcBorders>
            <w:shd w:val="clear" w:color="000000" w:fill="FF2DE6"/>
            <w:noWrap/>
            <w:vAlign w:val="center"/>
            <w:hideMark/>
          </w:tcPr>
          <w:p w14:paraId="2CAC63FA"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90'</w:t>
            </w:r>
          </w:p>
        </w:tc>
        <w:tc>
          <w:tcPr>
            <w:tcW w:w="760" w:type="dxa"/>
            <w:tcBorders>
              <w:top w:val="nil"/>
              <w:left w:val="nil"/>
              <w:bottom w:val="single" w:sz="4" w:space="0" w:color="auto"/>
              <w:right w:val="single" w:sz="4" w:space="0" w:color="auto"/>
            </w:tcBorders>
            <w:shd w:val="clear" w:color="000000" w:fill="FF2DE6"/>
            <w:noWrap/>
            <w:vAlign w:val="center"/>
            <w:hideMark/>
          </w:tcPr>
          <w:p w14:paraId="6C843437"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90'</w:t>
            </w:r>
          </w:p>
        </w:tc>
        <w:tc>
          <w:tcPr>
            <w:tcW w:w="322" w:type="dxa"/>
            <w:tcBorders>
              <w:top w:val="nil"/>
              <w:left w:val="nil"/>
              <w:bottom w:val="single" w:sz="4" w:space="0" w:color="auto"/>
              <w:right w:val="single" w:sz="4" w:space="0" w:color="auto"/>
            </w:tcBorders>
            <w:shd w:val="clear" w:color="000000" w:fill="FF2DE6"/>
            <w:noWrap/>
            <w:vAlign w:val="center"/>
            <w:hideMark/>
          </w:tcPr>
          <w:p w14:paraId="26D401A1"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90'</w:t>
            </w:r>
          </w:p>
        </w:tc>
      </w:tr>
      <w:tr w:rsidR="006B3842" w:rsidRPr="006B3842" w14:paraId="66F7F3BD"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3132AD17"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F2DE6"/>
            <w:noWrap/>
            <w:vAlign w:val="center"/>
            <w:hideMark/>
          </w:tcPr>
          <w:p w14:paraId="00271D42"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Aula</w:t>
            </w:r>
          </w:p>
        </w:tc>
        <w:tc>
          <w:tcPr>
            <w:tcW w:w="754" w:type="dxa"/>
            <w:tcBorders>
              <w:top w:val="nil"/>
              <w:left w:val="nil"/>
              <w:bottom w:val="single" w:sz="4" w:space="0" w:color="auto"/>
              <w:right w:val="single" w:sz="4" w:space="0" w:color="auto"/>
            </w:tcBorders>
            <w:shd w:val="clear" w:color="000000" w:fill="FF2DE6"/>
            <w:noWrap/>
            <w:vAlign w:val="center"/>
            <w:hideMark/>
          </w:tcPr>
          <w:p w14:paraId="779A0E8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1</w:t>
            </w:r>
          </w:p>
        </w:tc>
        <w:tc>
          <w:tcPr>
            <w:tcW w:w="754" w:type="dxa"/>
            <w:tcBorders>
              <w:top w:val="nil"/>
              <w:left w:val="nil"/>
              <w:bottom w:val="single" w:sz="4" w:space="0" w:color="auto"/>
              <w:right w:val="single" w:sz="4" w:space="0" w:color="auto"/>
            </w:tcBorders>
            <w:shd w:val="clear" w:color="000000" w:fill="FF2DE6"/>
            <w:noWrap/>
            <w:vAlign w:val="center"/>
            <w:hideMark/>
          </w:tcPr>
          <w:p w14:paraId="6C2CD2B8"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2</w:t>
            </w:r>
          </w:p>
        </w:tc>
        <w:tc>
          <w:tcPr>
            <w:tcW w:w="754" w:type="dxa"/>
            <w:tcBorders>
              <w:top w:val="nil"/>
              <w:left w:val="nil"/>
              <w:bottom w:val="single" w:sz="4" w:space="0" w:color="auto"/>
              <w:right w:val="single" w:sz="4" w:space="0" w:color="auto"/>
            </w:tcBorders>
            <w:shd w:val="clear" w:color="000000" w:fill="FF2DE6"/>
            <w:noWrap/>
            <w:vAlign w:val="center"/>
            <w:hideMark/>
          </w:tcPr>
          <w:p w14:paraId="0E9CDE8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3</w:t>
            </w:r>
          </w:p>
        </w:tc>
        <w:tc>
          <w:tcPr>
            <w:tcW w:w="754" w:type="dxa"/>
            <w:tcBorders>
              <w:top w:val="nil"/>
              <w:left w:val="nil"/>
              <w:bottom w:val="single" w:sz="4" w:space="0" w:color="auto"/>
              <w:right w:val="single" w:sz="4" w:space="0" w:color="auto"/>
            </w:tcBorders>
            <w:shd w:val="clear" w:color="000000" w:fill="FF2DE6"/>
            <w:noWrap/>
            <w:vAlign w:val="center"/>
            <w:hideMark/>
          </w:tcPr>
          <w:p w14:paraId="33126485"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4</w:t>
            </w:r>
          </w:p>
        </w:tc>
        <w:tc>
          <w:tcPr>
            <w:tcW w:w="779" w:type="dxa"/>
            <w:tcBorders>
              <w:top w:val="nil"/>
              <w:left w:val="nil"/>
              <w:bottom w:val="single" w:sz="4" w:space="0" w:color="auto"/>
              <w:right w:val="single" w:sz="4" w:space="0" w:color="auto"/>
            </w:tcBorders>
            <w:shd w:val="clear" w:color="000000" w:fill="FF2DE6"/>
            <w:noWrap/>
            <w:vAlign w:val="center"/>
            <w:hideMark/>
          </w:tcPr>
          <w:p w14:paraId="63A71CFA"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5</w:t>
            </w:r>
          </w:p>
        </w:tc>
        <w:tc>
          <w:tcPr>
            <w:tcW w:w="779" w:type="dxa"/>
            <w:tcBorders>
              <w:top w:val="nil"/>
              <w:left w:val="nil"/>
              <w:bottom w:val="single" w:sz="4" w:space="0" w:color="auto"/>
              <w:right w:val="single" w:sz="4" w:space="0" w:color="auto"/>
            </w:tcBorders>
            <w:shd w:val="clear" w:color="000000" w:fill="FF2DE6"/>
            <w:noWrap/>
            <w:vAlign w:val="center"/>
            <w:hideMark/>
          </w:tcPr>
          <w:p w14:paraId="1D0F9AC8"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6</w:t>
            </w:r>
          </w:p>
        </w:tc>
        <w:tc>
          <w:tcPr>
            <w:tcW w:w="779" w:type="dxa"/>
            <w:tcBorders>
              <w:top w:val="nil"/>
              <w:left w:val="nil"/>
              <w:bottom w:val="single" w:sz="4" w:space="0" w:color="auto"/>
              <w:right w:val="single" w:sz="4" w:space="0" w:color="auto"/>
            </w:tcBorders>
            <w:shd w:val="clear" w:color="000000" w:fill="FF2DE6"/>
            <w:noWrap/>
            <w:vAlign w:val="center"/>
            <w:hideMark/>
          </w:tcPr>
          <w:p w14:paraId="7AB1BD13"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7</w:t>
            </w:r>
          </w:p>
        </w:tc>
        <w:tc>
          <w:tcPr>
            <w:tcW w:w="760" w:type="dxa"/>
            <w:tcBorders>
              <w:top w:val="nil"/>
              <w:left w:val="nil"/>
              <w:bottom w:val="single" w:sz="4" w:space="0" w:color="auto"/>
              <w:right w:val="single" w:sz="4" w:space="0" w:color="auto"/>
            </w:tcBorders>
            <w:shd w:val="clear" w:color="000000" w:fill="FF2DE6"/>
            <w:noWrap/>
            <w:vAlign w:val="center"/>
            <w:hideMark/>
          </w:tcPr>
          <w:p w14:paraId="0FAF7A9D"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8</w:t>
            </w:r>
          </w:p>
        </w:tc>
        <w:tc>
          <w:tcPr>
            <w:tcW w:w="760" w:type="dxa"/>
            <w:tcBorders>
              <w:top w:val="nil"/>
              <w:left w:val="nil"/>
              <w:bottom w:val="single" w:sz="4" w:space="0" w:color="auto"/>
              <w:right w:val="single" w:sz="4" w:space="0" w:color="auto"/>
            </w:tcBorders>
            <w:shd w:val="clear" w:color="000000" w:fill="FF2DE6"/>
            <w:noWrap/>
            <w:vAlign w:val="center"/>
            <w:hideMark/>
          </w:tcPr>
          <w:p w14:paraId="59FFA47D"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9</w:t>
            </w:r>
          </w:p>
        </w:tc>
        <w:tc>
          <w:tcPr>
            <w:tcW w:w="322" w:type="dxa"/>
            <w:tcBorders>
              <w:top w:val="nil"/>
              <w:left w:val="nil"/>
              <w:bottom w:val="single" w:sz="4" w:space="0" w:color="auto"/>
              <w:right w:val="single" w:sz="4" w:space="0" w:color="auto"/>
            </w:tcBorders>
            <w:shd w:val="clear" w:color="000000" w:fill="FF2DE6"/>
            <w:noWrap/>
            <w:vAlign w:val="center"/>
            <w:hideMark/>
          </w:tcPr>
          <w:p w14:paraId="3F5625E1"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10</w:t>
            </w:r>
          </w:p>
        </w:tc>
      </w:tr>
      <w:tr w:rsidR="00825107" w:rsidRPr="006B3842" w14:paraId="11A36B58" w14:textId="77777777" w:rsidTr="00825107">
        <w:trPr>
          <w:trHeight w:val="347"/>
        </w:trPr>
        <w:tc>
          <w:tcPr>
            <w:tcW w:w="2545" w:type="dxa"/>
            <w:gridSpan w:val="2"/>
            <w:vMerge w:val="restart"/>
            <w:tcBorders>
              <w:top w:val="single" w:sz="4" w:space="0" w:color="auto"/>
              <w:left w:val="single" w:sz="4" w:space="0" w:color="auto"/>
              <w:bottom w:val="single" w:sz="4" w:space="0" w:color="auto"/>
              <w:right w:val="single" w:sz="4" w:space="0" w:color="auto"/>
            </w:tcBorders>
            <w:shd w:val="clear" w:color="000000" w:fill="FF2DE6"/>
            <w:vAlign w:val="center"/>
            <w:hideMark/>
          </w:tcPr>
          <w:p w14:paraId="514E930B"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Habilidades Motoras </w:t>
            </w:r>
          </w:p>
        </w:tc>
        <w:tc>
          <w:tcPr>
            <w:tcW w:w="944" w:type="dxa"/>
            <w:vMerge w:val="restart"/>
            <w:tcBorders>
              <w:top w:val="nil"/>
              <w:left w:val="single" w:sz="4" w:space="0" w:color="auto"/>
              <w:bottom w:val="single" w:sz="4" w:space="0" w:color="auto"/>
              <w:right w:val="single" w:sz="4" w:space="0" w:color="auto"/>
            </w:tcBorders>
            <w:shd w:val="clear" w:color="000000" w:fill="FAA8EE"/>
            <w:vAlign w:val="center"/>
            <w:hideMark/>
          </w:tcPr>
          <w:p w14:paraId="4E6BF0BA" w14:textId="77777777" w:rsidR="006B3842" w:rsidRPr="006B3842" w:rsidRDefault="006B3842" w:rsidP="006B3842">
            <w:pPr>
              <w:spacing w:after="0" w:line="240" w:lineRule="auto"/>
              <w:jc w:val="center"/>
              <w:rPr>
                <w:rFonts w:ascii="Calibri" w:eastAsia="Times New Roman" w:hAnsi="Calibri" w:cs="Calibri"/>
                <w:color w:val="000000"/>
                <w:sz w:val="18"/>
                <w:szCs w:val="18"/>
                <w:lang w:eastAsia="pt-PT"/>
              </w:rPr>
            </w:pPr>
            <w:r w:rsidRPr="006B3842">
              <w:rPr>
                <w:rFonts w:ascii="Calibri" w:eastAsia="Times New Roman" w:hAnsi="Calibri" w:cs="Calibri"/>
                <w:color w:val="000000"/>
                <w:sz w:val="18"/>
                <w:szCs w:val="18"/>
                <w:lang w:eastAsia="pt-PT"/>
              </w:rPr>
              <w:t>Rolamento à frente</w:t>
            </w:r>
          </w:p>
        </w:tc>
        <w:tc>
          <w:tcPr>
            <w:tcW w:w="935" w:type="dxa"/>
            <w:tcBorders>
              <w:top w:val="nil"/>
              <w:left w:val="nil"/>
              <w:bottom w:val="single" w:sz="4" w:space="0" w:color="auto"/>
              <w:right w:val="single" w:sz="4" w:space="0" w:color="auto"/>
            </w:tcBorders>
            <w:shd w:val="clear" w:color="000000" w:fill="FAA8EE"/>
            <w:noWrap/>
            <w:vAlign w:val="center"/>
            <w:hideMark/>
          </w:tcPr>
          <w:p w14:paraId="1DFEE058" w14:textId="77777777" w:rsidR="006B3842" w:rsidRPr="006B3842" w:rsidRDefault="006B3842" w:rsidP="006B3842">
            <w:pPr>
              <w:spacing w:after="0" w:line="240" w:lineRule="auto"/>
              <w:jc w:val="center"/>
              <w:rPr>
                <w:rFonts w:ascii="Calibri" w:eastAsia="Times New Roman" w:hAnsi="Calibri" w:cs="Calibri"/>
                <w:color w:val="000000"/>
                <w:sz w:val="18"/>
                <w:szCs w:val="18"/>
                <w:lang w:eastAsia="pt-PT"/>
              </w:rPr>
            </w:pPr>
            <w:r w:rsidRPr="006B3842">
              <w:rPr>
                <w:rFonts w:ascii="Calibri" w:eastAsia="Times New Roman" w:hAnsi="Calibri" w:cs="Calibri"/>
                <w:color w:val="000000"/>
                <w:sz w:val="18"/>
                <w:szCs w:val="18"/>
                <w:lang w:eastAsia="pt-PT"/>
              </w:rPr>
              <w:t xml:space="preserve">Engrupado </w:t>
            </w:r>
          </w:p>
        </w:tc>
        <w:tc>
          <w:tcPr>
            <w:tcW w:w="754" w:type="dxa"/>
            <w:vMerge w:val="restart"/>
            <w:tcBorders>
              <w:top w:val="nil"/>
              <w:left w:val="single" w:sz="4" w:space="0" w:color="auto"/>
              <w:bottom w:val="single" w:sz="4" w:space="0" w:color="000000"/>
              <w:right w:val="single" w:sz="4" w:space="0" w:color="auto"/>
            </w:tcBorders>
            <w:shd w:val="clear" w:color="000000" w:fill="FAA8EE"/>
            <w:noWrap/>
            <w:textDirection w:val="tbLrV"/>
            <w:vAlign w:val="center"/>
            <w:hideMark/>
          </w:tcPr>
          <w:p w14:paraId="55F16277"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Avaliação Diagnóstica </w:t>
            </w:r>
          </w:p>
        </w:tc>
        <w:tc>
          <w:tcPr>
            <w:tcW w:w="754" w:type="dxa"/>
            <w:tcBorders>
              <w:top w:val="nil"/>
              <w:left w:val="nil"/>
              <w:bottom w:val="single" w:sz="4" w:space="0" w:color="auto"/>
              <w:right w:val="single" w:sz="4" w:space="0" w:color="auto"/>
            </w:tcBorders>
            <w:shd w:val="clear" w:color="auto" w:fill="auto"/>
            <w:noWrap/>
            <w:vAlign w:val="center"/>
            <w:hideMark/>
          </w:tcPr>
          <w:p w14:paraId="285B488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I/E</w:t>
            </w:r>
          </w:p>
        </w:tc>
        <w:tc>
          <w:tcPr>
            <w:tcW w:w="754" w:type="dxa"/>
            <w:tcBorders>
              <w:top w:val="nil"/>
              <w:left w:val="nil"/>
              <w:bottom w:val="single" w:sz="4" w:space="0" w:color="auto"/>
              <w:right w:val="single" w:sz="4" w:space="0" w:color="auto"/>
            </w:tcBorders>
            <w:shd w:val="clear" w:color="auto" w:fill="auto"/>
            <w:noWrap/>
            <w:vAlign w:val="center"/>
            <w:hideMark/>
          </w:tcPr>
          <w:p w14:paraId="50FAEA1E"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54" w:type="dxa"/>
            <w:tcBorders>
              <w:top w:val="nil"/>
              <w:left w:val="nil"/>
              <w:bottom w:val="single" w:sz="4" w:space="0" w:color="auto"/>
              <w:right w:val="single" w:sz="4" w:space="0" w:color="auto"/>
            </w:tcBorders>
            <w:shd w:val="clear" w:color="auto" w:fill="auto"/>
            <w:noWrap/>
            <w:vAlign w:val="center"/>
            <w:hideMark/>
          </w:tcPr>
          <w:p w14:paraId="44F450C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6BCB8788"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7A1B50CF"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nil"/>
            </w:tcBorders>
            <w:shd w:val="clear" w:color="auto" w:fill="auto"/>
            <w:noWrap/>
            <w:vAlign w:val="center"/>
            <w:hideMark/>
          </w:tcPr>
          <w:p w14:paraId="04F7FE54"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8E489FF"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328EDF4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322" w:type="dxa"/>
            <w:vMerge w:val="restart"/>
            <w:tcBorders>
              <w:top w:val="nil"/>
              <w:left w:val="single" w:sz="4" w:space="0" w:color="auto"/>
              <w:bottom w:val="single" w:sz="4" w:space="0" w:color="000000"/>
              <w:right w:val="single" w:sz="4" w:space="0" w:color="auto"/>
            </w:tcBorders>
            <w:shd w:val="clear" w:color="000000" w:fill="FAA8EE"/>
            <w:noWrap/>
            <w:textDirection w:val="tbLrV"/>
            <w:vAlign w:val="center"/>
            <w:hideMark/>
          </w:tcPr>
          <w:p w14:paraId="2E190A0D"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Avaliação Sumativa</w:t>
            </w:r>
          </w:p>
        </w:tc>
      </w:tr>
      <w:tr w:rsidR="006B3842" w:rsidRPr="006B3842" w14:paraId="4BFF9F6D"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4559C18C"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944" w:type="dxa"/>
            <w:vMerge/>
            <w:tcBorders>
              <w:top w:val="nil"/>
              <w:left w:val="single" w:sz="4" w:space="0" w:color="auto"/>
              <w:bottom w:val="single" w:sz="4" w:space="0" w:color="auto"/>
              <w:right w:val="single" w:sz="4" w:space="0" w:color="auto"/>
            </w:tcBorders>
            <w:vAlign w:val="center"/>
            <w:hideMark/>
          </w:tcPr>
          <w:p w14:paraId="1F62E2A4" w14:textId="77777777" w:rsidR="006B3842" w:rsidRPr="006B3842" w:rsidRDefault="006B3842" w:rsidP="006B3842">
            <w:pPr>
              <w:spacing w:after="0" w:line="240" w:lineRule="auto"/>
              <w:rPr>
                <w:rFonts w:ascii="Calibri" w:eastAsia="Times New Roman" w:hAnsi="Calibri" w:cs="Calibri"/>
                <w:color w:val="000000"/>
                <w:sz w:val="18"/>
                <w:szCs w:val="18"/>
                <w:lang w:eastAsia="pt-PT"/>
              </w:rPr>
            </w:pPr>
          </w:p>
        </w:tc>
        <w:tc>
          <w:tcPr>
            <w:tcW w:w="935" w:type="dxa"/>
            <w:tcBorders>
              <w:top w:val="nil"/>
              <w:left w:val="nil"/>
              <w:bottom w:val="single" w:sz="4" w:space="0" w:color="auto"/>
              <w:right w:val="single" w:sz="4" w:space="0" w:color="auto"/>
            </w:tcBorders>
            <w:shd w:val="clear" w:color="000000" w:fill="FAA8EE"/>
            <w:noWrap/>
            <w:vAlign w:val="center"/>
            <w:hideMark/>
          </w:tcPr>
          <w:p w14:paraId="2F9D6BB2" w14:textId="77777777" w:rsidR="006B3842" w:rsidRPr="006B3842" w:rsidRDefault="006B3842" w:rsidP="006B3842">
            <w:pPr>
              <w:spacing w:after="0" w:line="240" w:lineRule="auto"/>
              <w:jc w:val="center"/>
              <w:rPr>
                <w:rFonts w:ascii="Calibri" w:eastAsia="Times New Roman" w:hAnsi="Calibri" w:cs="Calibri"/>
                <w:color w:val="000000"/>
                <w:sz w:val="18"/>
                <w:szCs w:val="18"/>
                <w:lang w:eastAsia="pt-PT"/>
              </w:rPr>
            </w:pPr>
            <w:r w:rsidRPr="006B3842">
              <w:rPr>
                <w:rFonts w:ascii="Calibri" w:eastAsia="Times New Roman" w:hAnsi="Calibri" w:cs="Calibri"/>
                <w:color w:val="000000"/>
                <w:sz w:val="18"/>
                <w:szCs w:val="18"/>
                <w:lang w:eastAsia="pt-PT"/>
              </w:rPr>
              <w:t xml:space="preserve">Pernas Afastadas </w:t>
            </w:r>
          </w:p>
        </w:tc>
        <w:tc>
          <w:tcPr>
            <w:tcW w:w="754" w:type="dxa"/>
            <w:vMerge/>
            <w:tcBorders>
              <w:top w:val="nil"/>
              <w:left w:val="single" w:sz="4" w:space="0" w:color="auto"/>
              <w:bottom w:val="single" w:sz="4" w:space="0" w:color="000000"/>
              <w:right w:val="single" w:sz="4" w:space="0" w:color="auto"/>
            </w:tcBorders>
            <w:vAlign w:val="center"/>
            <w:hideMark/>
          </w:tcPr>
          <w:p w14:paraId="45395565"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438DD357"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32F18DA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I/E</w:t>
            </w:r>
          </w:p>
        </w:tc>
        <w:tc>
          <w:tcPr>
            <w:tcW w:w="754" w:type="dxa"/>
            <w:tcBorders>
              <w:top w:val="nil"/>
              <w:left w:val="nil"/>
              <w:bottom w:val="nil"/>
              <w:right w:val="nil"/>
            </w:tcBorders>
            <w:shd w:val="clear" w:color="auto" w:fill="auto"/>
            <w:noWrap/>
            <w:vAlign w:val="bottom"/>
            <w:hideMark/>
          </w:tcPr>
          <w:p w14:paraId="77D4A38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39233AE"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0AD5788D"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nil"/>
              <w:right w:val="nil"/>
            </w:tcBorders>
            <w:shd w:val="clear" w:color="auto" w:fill="auto"/>
            <w:noWrap/>
            <w:vAlign w:val="bottom"/>
            <w:hideMark/>
          </w:tcPr>
          <w:p w14:paraId="3A7E60A3" w14:textId="77777777" w:rsidR="006B3842" w:rsidRPr="006B3842" w:rsidRDefault="006B3842" w:rsidP="006B3842">
            <w:pPr>
              <w:spacing w:after="0" w:line="240" w:lineRule="auto"/>
              <w:jc w:val="center"/>
              <w:rPr>
                <w:rFonts w:ascii="Calibri" w:eastAsia="Times New Roman" w:hAnsi="Calibri" w:cs="Calibri"/>
                <w:color w:val="000000"/>
                <w:lang w:eastAsia="pt-PT"/>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4E1586" w14:textId="77777777" w:rsidR="006B3842" w:rsidRPr="006B3842" w:rsidRDefault="006B3842" w:rsidP="006B3842">
            <w:pPr>
              <w:spacing w:after="0" w:line="240" w:lineRule="auto"/>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579C7405"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322" w:type="dxa"/>
            <w:vMerge/>
            <w:tcBorders>
              <w:top w:val="nil"/>
              <w:left w:val="single" w:sz="4" w:space="0" w:color="auto"/>
              <w:bottom w:val="single" w:sz="4" w:space="0" w:color="000000"/>
              <w:right w:val="single" w:sz="4" w:space="0" w:color="auto"/>
            </w:tcBorders>
            <w:vAlign w:val="center"/>
            <w:hideMark/>
          </w:tcPr>
          <w:p w14:paraId="281BC274"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825107" w:rsidRPr="006B3842" w14:paraId="3A9C1F38"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2893F6C9"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944" w:type="dxa"/>
            <w:vMerge w:val="restart"/>
            <w:tcBorders>
              <w:top w:val="nil"/>
              <w:left w:val="single" w:sz="4" w:space="0" w:color="auto"/>
              <w:bottom w:val="single" w:sz="4" w:space="0" w:color="auto"/>
              <w:right w:val="single" w:sz="4" w:space="0" w:color="auto"/>
            </w:tcBorders>
            <w:shd w:val="clear" w:color="000000" w:fill="FAA8EE"/>
            <w:vAlign w:val="center"/>
            <w:hideMark/>
          </w:tcPr>
          <w:p w14:paraId="4F6F3CDC" w14:textId="77777777" w:rsidR="006B3842" w:rsidRPr="006B3842" w:rsidRDefault="006B3842" w:rsidP="006B3842">
            <w:pPr>
              <w:spacing w:after="0" w:line="240" w:lineRule="auto"/>
              <w:jc w:val="center"/>
              <w:rPr>
                <w:rFonts w:ascii="Calibri" w:eastAsia="Times New Roman" w:hAnsi="Calibri" w:cs="Calibri"/>
                <w:color w:val="000000"/>
                <w:sz w:val="18"/>
                <w:szCs w:val="18"/>
                <w:lang w:eastAsia="pt-PT"/>
              </w:rPr>
            </w:pPr>
            <w:r w:rsidRPr="006B3842">
              <w:rPr>
                <w:rFonts w:ascii="Calibri" w:eastAsia="Times New Roman" w:hAnsi="Calibri" w:cs="Calibri"/>
                <w:color w:val="000000"/>
                <w:sz w:val="18"/>
                <w:szCs w:val="18"/>
                <w:lang w:eastAsia="pt-PT"/>
              </w:rPr>
              <w:t>Rolamento atrás</w:t>
            </w:r>
          </w:p>
        </w:tc>
        <w:tc>
          <w:tcPr>
            <w:tcW w:w="935" w:type="dxa"/>
            <w:tcBorders>
              <w:top w:val="nil"/>
              <w:left w:val="nil"/>
              <w:bottom w:val="single" w:sz="4" w:space="0" w:color="auto"/>
              <w:right w:val="single" w:sz="4" w:space="0" w:color="auto"/>
            </w:tcBorders>
            <w:shd w:val="clear" w:color="000000" w:fill="FAA8EE"/>
            <w:noWrap/>
            <w:vAlign w:val="center"/>
            <w:hideMark/>
          </w:tcPr>
          <w:p w14:paraId="797E9477" w14:textId="77777777" w:rsidR="006B3842" w:rsidRPr="006B3842" w:rsidRDefault="006B3842" w:rsidP="006B3842">
            <w:pPr>
              <w:spacing w:after="0" w:line="240" w:lineRule="auto"/>
              <w:jc w:val="center"/>
              <w:rPr>
                <w:rFonts w:ascii="Calibri" w:eastAsia="Times New Roman" w:hAnsi="Calibri" w:cs="Calibri"/>
                <w:color w:val="000000"/>
                <w:sz w:val="18"/>
                <w:szCs w:val="18"/>
                <w:lang w:eastAsia="pt-PT"/>
              </w:rPr>
            </w:pPr>
            <w:r w:rsidRPr="006B3842">
              <w:rPr>
                <w:rFonts w:ascii="Calibri" w:eastAsia="Times New Roman" w:hAnsi="Calibri" w:cs="Calibri"/>
                <w:color w:val="000000"/>
                <w:sz w:val="18"/>
                <w:szCs w:val="18"/>
                <w:lang w:eastAsia="pt-PT"/>
              </w:rPr>
              <w:t xml:space="preserve">Engrupado </w:t>
            </w:r>
          </w:p>
        </w:tc>
        <w:tc>
          <w:tcPr>
            <w:tcW w:w="754" w:type="dxa"/>
            <w:vMerge/>
            <w:tcBorders>
              <w:top w:val="nil"/>
              <w:left w:val="single" w:sz="4" w:space="0" w:color="auto"/>
              <w:bottom w:val="single" w:sz="4" w:space="0" w:color="000000"/>
              <w:right w:val="single" w:sz="4" w:space="0" w:color="auto"/>
            </w:tcBorders>
            <w:vAlign w:val="center"/>
            <w:hideMark/>
          </w:tcPr>
          <w:p w14:paraId="0812A38D"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4E1917B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I/E</w:t>
            </w:r>
          </w:p>
        </w:tc>
        <w:tc>
          <w:tcPr>
            <w:tcW w:w="754" w:type="dxa"/>
            <w:tcBorders>
              <w:top w:val="nil"/>
              <w:left w:val="nil"/>
              <w:bottom w:val="single" w:sz="4" w:space="0" w:color="auto"/>
              <w:right w:val="single" w:sz="4" w:space="0" w:color="auto"/>
            </w:tcBorders>
            <w:shd w:val="clear" w:color="auto" w:fill="auto"/>
            <w:noWrap/>
            <w:vAlign w:val="center"/>
            <w:hideMark/>
          </w:tcPr>
          <w:p w14:paraId="33AE8F0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4AB111E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06096E8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32E27BE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single" w:sz="4" w:space="0" w:color="auto"/>
              <w:left w:val="nil"/>
              <w:bottom w:val="single" w:sz="4" w:space="0" w:color="auto"/>
              <w:right w:val="nil"/>
            </w:tcBorders>
            <w:shd w:val="clear" w:color="auto" w:fill="auto"/>
            <w:noWrap/>
            <w:vAlign w:val="center"/>
            <w:hideMark/>
          </w:tcPr>
          <w:p w14:paraId="35B70EC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BDB57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6AE673C9"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322" w:type="dxa"/>
            <w:vMerge/>
            <w:tcBorders>
              <w:top w:val="nil"/>
              <w:left w:val="single" w:sz="4" w:space="0" w:color="auto"/>
              <w:bottom w:val="single" w:sz="4" w:space="0" w:color="000000"/>
              <w:right w:val="single" w:sz="4" w:space="0" w:color="auto"/>
            </w:tcBorders>
            <w:vAlign w:val="center"/>
            <w:hideMark/>
          </w:tcPr>
          <w:p w14:paraId="25F4C7A7"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21C2BB35"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1266811C"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944" w:type="dxa"/>
            <w:vMerge/>
            <w:tcBorders>
              <w:top w:val="nil"/>
              <w:left w:val="single" w:sz="4" w:space="0" w:color="auto"/>
              <w:bottom w:val="single" w:sz="4" w:space="0" w:color="auto"/>
              <w:right w:val="single" w:sz="4" w:space="0" w:color="auto"/>
            </w:tcBorders>
            <w:vAlign w:val="center"/>
            <w:hideMark/>
          </w:tcPr>
          <w:p w14:paraId="0173D9E1" w14:textId="77777777" w:rsidR="006B3842" w:rsidRPr="006B3842" w:rsidRDefault="006B3842" w:rsidP="006B3842">
            <w:pPr>
              <w:spacing w:after="0" w:line="240" w:lineRule="auto"/>
              <w:rPr>
                <w:rFonts w:ascii="Calibri" w:eastAsia="Times New Roman" w:hAnsi="Calibri" w:cs="Calibri"/>
                <w:color w:val="000000"/>
                <w:sz w:val="18"/>
                <w:szCs w:val="18"/>
                <w:lang w:eastAsia="pt-PT"/>
              </w:rPr>
            </w:pPr>
          </w:p>
        </w:tc>
        <w:tc>
          <w:tcPr>
            <w:tcW w:w="935" w:type="dxa"/>
            <w:tcBorders>
              <w:top w:val="nil"/>
              <w:left w:val="nil"/>
              <w:bottom w:val="single" w:sz="4" w:space="0" w:color="auto"/>
              <w:right w:val="single" w:sz="4" w:space="0" w:color="auto"/>
            </w:tcBorders>
            <w:shd w:val="clear" w:color="000000" w:fill="FAA8EE"/>
            <w:noWrap/>
            <w:vAlign w:val="center"/>
            <w:hideMark/>
          </w:tcPr>
          <w:p w14:paraId="547A43E2" w14:textId="77777777" w:rsidR="006B3842" w:rsidRPr="006B3842" w:rsidRDefault="006B3842" w:rsidP="006B3842">
            <w:pPr>
              <w:spacing w:after="0" w:line="240" w:lineRule="auto"/>
              <w:jc w:val="center"/>
              <w:rPr>
                <w:rFonts w:ascii="Calibri" w:eastAsia="Times New Roman" w:hAnsi="Calibri" w:cs="Calibri"/>
                <w:color w:val="000000"/>
                <w:sz w:val="18"/>
                <w:szCs w:val="18"/>
                <w:lang w:eastAsia="pt-PT"/>
              </w:rPr>
            </w:pPr>
            <w:r w:rsidRPr="006B3842">
              <w:rPr>
                <w:rFonts w:ascii="Calibri" w:eastAsia="Times New Roman" w:hAnsi="Calibri" w:cs="Calibri"/>
                <w:color w:val="000000"/>
                <w:sz w:val="18"/>
                <w:szCs w:val="18"/>
                <w:lang w:eastAsia="pt-PT"/>
              </w:rPr>
              <w:t xml:space="preserve">Pernas Afastadas </w:t>
            </w:r>
          </w:p>
        </w:tc>
        <w:tc>
          <w:tcPr>
            <w:tcW w:w="754" w:type="dxa"/>
            <w:vMerge/>
            <w:tcBorders>
              <w:top w:val="nil"/>
              <w:left w:val="single" w:sz="4" w:space="0" w:color="auto"/>
              <w:bottom w:val="single" w:sz="4" w:space="0" w:color="000000"/>
              <w:right w:val="single" w:sz="4" w:space="0" w:color="auto"/>
            </w:tcBorders>
            <w:vAlign w:val="center"/>
            <w:hideMark/>
          </w:tcPr>
          <w:p w14:paraId="718B2950"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02BCE32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23639AE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I/E</w:t>
            </w:r>
          </w:p>
        </w:tc>
        <w:tc>
          <w:tcPr>
            <w:tcW w:w="754" w:type="dxa"/>
            <w:tcBorders>
              <w:top w:val="nil"/>
              <w:left w:val="nil"/>
              <w:bottom w:val="single" w:sz="4" w:space="0" w:color="auto"/>
              <w:right w:val="single" w:sz="4" w:space="0" w:color="auto"/>
            </w:tcBorders>
            <w:shd w:val="clear" w:color="auto" w:fill="auto"/>
            <w:noWrap/>
            <w:vAlign w:val="center"/>
            <w:hideMark/>
          </w:tcPr>
          <w:p w14:paraId="3F3A3ED3"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nil"/>
              <w:bottom w:val="nil"/>
              <w:right w:val="single" w:sz="4" w:space="0" w:color="auto"/>
            </w:tcBorders>
            <w:shd w:val="clear" w:color="auto" w:fill="auto"/>
            <w:noWrap/>
            <w:vAlign w:val="center"/>
            <w:hideMark/>
          </w:tcPr>
          <w:p w14:paraId="38890A4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nil"/>
              <w:bottom w:val="single" w:sz="4" w:space="0" w:color="auto"/>
              <w:right w:val="single" w:sz="4" w:space="0" w:color="auto"/>
            </w:tcBorders>
            <w:shd w:val="clear" w:color="auto" w:fill="auto"/>
            <w:noWrap/>
            <w:vAlign w:val="center"/>
            <w:hideMark/>
          </w:tcPr>
          <w:p w14:paraId="7C5B4523"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nil"/>
              <w:right w:val="nil"/>
            </w:tcBorders>
            <w:shd w:val="clear" w:color="auto" w:fill="auto"/>
            <w:noWrap/>
            <w:vAlign w:val="bottom"/>
            <w:hideMark/>
          </w:tcPr>
          <w:p w14:paraId="547854A3" w14:textId="77777777" w:rsidR="006B3842" w:rsidRPr="006B3842" w:rsidRDefault="006B3842" w:rsidP="006B3842">
            <w:pPr>
              <w:spacing w:after="0" w:line="240" w:lineRule="auto"/>
              <w:jc w:val="center"/>
              <w:rPr>
                <w:rFonts w:ascii="Calibri" w:eastAsia="Times New Roman" w:hAnsi="Calibri" w:cs="Calibri"/>
                <w:color w:val="000000"/>
                <w:lang w:eastAsia="pt-PT"/>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53D40C" w14:textId="77777777" w:rsidR="006B3842" w:rsidRPr="006B3842" w:rsidRDefault="006B3842" w:rsidP="006B3842">
            <w:pPr>
              <w:spacing w:after="0" w:line="240" w:lineRule="auto"/>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55FA9A3D"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322" w:type="dxa"/>
            <w:vMerge/>
            <w:tcBorders>
              <w:top w:val="nil"/>
              <w:left w:val="single" w:sz="4" w:space="0" w:color="auto"/>
              <w:bottom w:val="single" w:sz="4" w:space="0" w:color="000000"/>
              <w:right w:val="single" w:sz="4" w:space="0" w:color="auto"/>
            </w:tcBorders>
            <w:vAlign w:val="center"/>
            <w:hideMark/>
          </w:tcPr>
          <w:p w14:paraId="09FBF3C0"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21CE8AAD"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4694AB68"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508095BD" w14:textId="77777777" w:rsidR="006B3842" w:rsidRPr="006B3842" w:rsidRDefault="006B3842" w:rsidP="006B3842">
            <w:pPr>
              <w:spacing w:after="0" w:line="240" w:lineRule="auto"/>
              <w:jc w:val="center"/>
              <w:rPr>
                <w:rFonts w:ascii="Calibri" w:eastAsia="Times New Roman" w:hAnsi="Calibri" w:cs="Calibri"/>
                <w:color w:val="000000"/>
                <w:sz w:val="18"/>
                <w:szCs w:val="18"/>
                <w:lang w:eastAsia="pt-PT"/>
              </w:rPr>
            </w:pPr>
            <w:r w:rsidRPr="006B3842">
              <w:rPr>
                <w:rFonts w:ascii="Calibri" w:eastAsia="Times New Roman" w:hAnsi="Calibri" w:cs="Calibri"/>
                <w:color w:val="000000"/>
                <w:sz w:val="18"/>
                <w:szCs w:val="18"/>
                <w:lang w:eastAsia="pt-PT"/>
              </w:rPr>
              <w:t>Apoio Facial Invertido (Pino)</w:t>
            </w:r>
          </w:p>
        </w:tc>
        <w:tc>
          <w:tcPr>
            <w:tcW w:w="754" w:type="dxa"/>
            <w:vMerge/>
            <w:tcBorders>
              <w:top w:val="nil"/>
              <w:left w:val="single" w:sz="4" w:space="0" w:color="auto"/>
              <w:bottom w:val="single" w:sz="4" w:space="0" w:color="000000"/>
              <w:right w:val="single" w:sz="4" w:space="0" w:color="auto"/>
            </w:tcBorders>
            <w:vAlign w:val="center"/>
            <w:hideMark/>
          </w:tcPr>
          <w:p w14:paraId="6FFD4F25"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63D23653"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127AFFF9"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13BAA39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I/E</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7A21965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nil"/>
              <w:bottom w:val="single" w:sz="4" w:space="0" w:color="auto"/>
              <w:right w:val="single" w:sz="4" w:space="0" w:color="auto"/>
            </w:tcBorders>
            <w:shd w:val="clear" w:color="auto" w:fill="auto"/>
            <w:noWrap/>
            <w:vAlign w:val="bottom"/>
            <w:hideMark/>
          </w:tcPr>
          <w:p w14:paraId="7590747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single" w:sz="4" w:space="0" w:color="auto"/>
              <w:left w:val="nil"/>
              <w:bottom w:val="single" w:sz="4" w:space="0" w:color="auto"/>
              <w:right w:val="nil"/>
            </w:tcBorders>
            <w:shd w:val="clear" w:color="auto" w:fill="auto"/>
            <w:noWrap/>
            <w:vAlign w:val="bottom"/>
            <w:hideMark/>
          </w:tcPr>
          <w:p w14:paraId="41D01D25"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FAE549"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bottom"/>
            <w:hideMark/>
          </w:tcPr>
          <w:p w14:paraId="1F3B2159"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C</w:t>
            </w:r>
          </w:p>
        </w:tc>
        <w:tc>
          <w:tcPr>
            <w:tcW w:w="322" w:type="dxa"/>
            <w:vMerge/>
            <w:tcBorders>
              <w:top w:val="nil"/>
              <w:left w:val="single" w:sz="4" w:space="0" w:color="auto"/>
              <w:bottom w:val="single" w:sz="4" w:space="0" w:color="000000"/>
              <w:right w:val="single" w:sz="4" w:space="0" w:color="auto"/>
            </w:tcBorders>
            <w:vAlign w:val="center"/>
            <w:hideMark/>
          </w:tcPr>
          <w:p w14:paraId="3A7B2887"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5FF689D9"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0BAADB34"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34A810E4"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Roda </w:t>
            </w:r>
          </w:p>
        </w:tc>
        <w:tc>
          <w:tcPr>
            <w:tcW w:w="754" w:type="dxa"/>
            <w:vMerge/>
            <w:tcBorders>
              <w:top w:val="nil"/>
              <w:left w:val="single" w:sz="4" w:space="0" w:color="auto"/>
              <w:bottom w:val="single" w:sz="4" w:space="0" w:color="000000"/>
              <w:right w:val="single" w:sz="4" w:space="0" w:color="auto"/>
            </w:tcBorders>
            <w:vAlign w:val="center"/>
            <w:hideMark/>
          </w:tcPr>
          <w:p w14:paraId="2E9CBABE"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4DB4E28A"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2F63A7F8"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1D2F94C9"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456BA5A1"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I/E</w:t>
            </w:r>
          </w:p>
        </w:tc>
        <w:tc>
          <w:tcPr>
            <w:tcW w:w="779" w:type="dxa"/>
            <w:tcBorders>
              <w:top w:val="nil"/>
              <w:left w:val="nil"/>
              <w:bottom w:val="nil"/>
              <w:right w:val="nil"/>
            </w:tcBorders>
            <w:shd w:val="clear" w:color="auto" w:fill="auto"/>
            <w:noWrap/>
            <w:vAlign w:val="bottom"/>
            <w:hideMark/>
          </w:tcPr>
          <w:p w14:paraId="4DBDFDAF"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single" w:sz="4" w:space="0" w:color="auto"/>
              <w:bottom w:val="single" w:sz="4" w:space="0" w:color="auto"/>
              <w:right w:val="nil"/>
            </w:tcBorders>
            <w:shd w:val="clear" w:color="auto" w:fill="auto"/>
            <w:noWrap/>
            <w:vAlign w:val="center"/>
            <w:hideMark/>
          </w:tcPr>
          <w:p w14:paraId="0CBA078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60" w:type="dxa"/>
            <w:tcBorders>
              <w:top w:val="nil"/>
              <w:left w:val="single" w:sz="4" w:space="0" w:color="auto"/>
              <w:bottom w:val="single" w:sz="4" w:space="0" w:color="auto"/>
              <w:right w:val="nil"/>
            </w:tcBorders>
            <w:shd w:val="clear" w:color="auto" w:fill="auto"/>
            <w:noWrap/>
            <w:vAlign w:val="center"/>
            <w:hideMark/>
          </w:tcPr>
          <w:p w14:paraId="57BEAD0A"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90135E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C</w:t>
            </w:r>
          </w:p>
        </w:tc>
        <w:tc>
          <w:tcPr>
            <w:tcW w:w="322" w:type="dxa"/>
            <w:vMerge/>
            <w:tcBorders>
              <w:top w:val="nil"/>
              <w:left w:val="single" w:sz="4" w:space="0" w:color="auto"/>
              <w:bottom w:val="single" w:sz="4" w:space="0" w:color="000000"/>
              <w:right w:val="single" w:sz="4" w:space="0" w:color="auto"/>
            </w:tcBorders>
            <w:vAlign w:val="center"/>
            <w:hideMark/>
          </w:tcPr>
          <w:p w14:paraId="4E7E57AE"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2A7FFE08"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1013294B"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4A23E575"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Ponte </w:t>
            </w:r>
          </w:p>
        </w:tc>
        <w:tc>
          <w:tcPr>
            <w:tcW w:w="754" w:type="dxa"/>
            <w:vMerge/>
            <w:tcBorders>
              <w:top w:val="nil"/>
              <w:left w:val="single" w:sz="4" w:space="0" w:color="auto"/>
              <w:bottom w:val="single" w:sz="4" w:space="0" w:color="000000"/>
              <w:right w:val="single" w:sz="4" w:space="0" w:color="auto"/>
            </w:tcBorders>
            <w:vAlign w:val="center"/>
            <w:hideMark/>
          </w:tcPr>
          <w:p w14:paraId="5E2690B8"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088ACD2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4FEDBAC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6E23E538"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721D8FA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I/E</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731BD7BF"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nil"/>
              <w:bottom w:val="single" w:sz="4" w:space="0" w:color="auto"/>
              <w:right w:val="nil"/>
            </w:tcBorders>
            <w:shd w:val="clear" w:color="auto" w:fill="auto"/>
            <w:noWrap/>
            <w:vAlign w:val="center"/>
            <w:hideMark/>
          </w:tcPr>
          <w:p w14:paraId="0E30A683"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60" w:type="dxa"/>
            <w:tcBorders>
              <w:top w:val="nil"/>
              <w:left w:val="single" w:sz="4" w:space="0" w:color="auto"/>
              <w:bottom w:val="single" w:sz="4" w:space="0" w:color="auto"/>
              <w:right w:val="nil"/>
            </w:tcBorders>
            <w:shd w:val="clear" w:color="auto" w:fill="auto"/>
            <w:noWrap/>
            <w:vAlign w:val="center"/>
            <w:hideMark/>
          </w:tcPr>
          <w:p w14:paraId="7B70A74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BCD8D9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C</w:t>
            </w:r>
          </w:p>
        </w:tc>
        <w:tc>
          <w:tcPr>
            <w:tcW w:w="322" w:type="dxa"/>
            <w:vMerge/>
            <w:tcBorders>
              <w:top w:val="nil"/>
              <w:left w:val="single" w:sz="4" w:space="0" w:color="auto"/>
              <w:bottom w:val="single" w:sz="4" w:space="0" w:color="000000"/>
              <w:right w:val="single" w:sz="4" w:space="0" w:color="auto"/>
            </w:tcBorders>
            <w:vAlign w:val="center"/>
            <w:hideMark/>
          </w:tcPr>
          <w:p w14:paraId="07BE4C41"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100185A2" w14:textId="77777777" w:rsidTr="00825107">
        <w:trPr>
          <w:trHeight w:val="347"/>
        </w:trPr>
        <w:tc>
          <w:tcPr>
            <w:tcW w:w="2545" w:type="dxa"/>
            <w:gridSpan w:val="2"/>
            <w:vMerge w:val="restart"/>
            <w:tcBorders>
              <w:top w:val="single" w:sz="4" w:space="0" w:color="auto"/>
              <w:left w:val="single" w:sz="4" w:space="0" w:color="auto"/>
              <w:bottom w:val="single" w:sz="4" w:space="0" w:color="auto"/>
              <w:right w:val="single" w:sz="4" w:space="0" w:color="auto"/>
            </w:tcBorders>
            <w:shd w:val="clear" w:color="000000" w:fill="FF2DE6"/>
            <w:vAlign w:val="center"/>
            <w:hideMark/>
          </w:tcPr>
          <w:p w14:paraId="0B413706"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Elementos de Transição </w:t>
            </w:r>
            <w:r w:rsidRPr="006B3842">
              <w:rPr>
                <w:rFonts w:ascii="Calibri" w:eastAsia="Times New Roman" w:hAnsi="Calibri" w:cs="Calibri"/>
                <w:b/>
                <w:bCs/>
                <w:color w:val="000000"/>
                <w:lang w:eastAsia="pt-PT"/>
              </w:rPr>
              <w:br/>
              <w:t>(Elementos de Equilíbrio, flexibildade)</w:t>
            </w: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5FE8AAE8"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Pirueta </w:t>
            </w:r>
          </w:p>
        </w:tc>
        <w:tc>
          <w:tcPr>
            <w:tcW w:w="754" w:type="dxa"/>
            <w:vMerge/>
            <w:tcBorders>
              <w:top w:val="nil"/>
              <w:left w:val="single" w:sz="4" w:space="0" w:color="auto"/>
              <w:bottom w:val="single" w:sz="4" w:space="0" w:color="000000"/>
              <w:right w:val="single" w:sz="4" w:space="0" w:color="auto"/>
            </w:tcBorders>
            <w:vAlign w:val="center"/>
            <w:hideMark/>
          </w:tcPr>
          <w:p w14:paraId="7BF17C4A"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7A3A264E"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54" w:type="dxa"/>
            <w:tcBorders>
              <w:top w:val="nil"/>
              <w:left w:val="nil"/>
              <w:bottom w:val="single" w:sz="4" w:space="0" w:color="auto"/>
              <w:right w:val="single" w:sz="4" w:space="0" w:color="auto"/>
            </w:tcBorders>
            <w:shd w:val="clear" w:color="auto" w:fill="auto"/>
            <w:noWrap/>
            <w:vAlign w:val="center"/>
            <w:hideMark/>
          </w:tcPr>
          <w:p w14:paraId="23DC6F41"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54" w:type="dxa"/>
            <w:tcBorders>
              <w:top w:val="nil"/>
              <w:left w:val="nil"/>
              <w:bottom w:val="single" w:sz="4" w:space="0" w:color="auto"/>
              <w:right w:val="single" w:sz="4" w:space="0" w:color="auto"/>
            </w:tcBorders>
            <w:shd w:val="clear" w:color="auto" w:fill="auto"/>
            <w:noWrap/>
            <w:vAlign w:val="center"/>
            <w:hideMark/>
          </w:tcPr>
          <w:p w14:paraId="5AA4E043"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023C4768"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nil"/>
              <w:bottom w:val="single" w:sz="4" w:space="0" w:color="auto"/>
              <w:right w:val="single" w:sz="4" w:space="0" w:color="auto"/>
            </w:tcBorders>
            <w:shd w:val="clear" w:color="auto" w:fill="auto"/>
            <w:noWrap/>
            <w:vAlign w:val="center"/>
            <w:hideMark/>
          </w:tcPr>
          <w:p w14:paraId="5D8C04D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nil"/>
            </w:tcBorders>
            <w:shd w:val="clear" w:color="auto" w:fill="auto"/>
            <w:noWrap/>
            <w:vAlign w:val="center"/>
            <w:hideMark/>
          </w:tcPr>
          <w:p w14:paraId="5FA1D44A"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E5A1038"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402D1F6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C</w:t>
            </w:r>
          </w:p>
        </w:tc>
        <w:tc>
          <w:tcPr>
            <w:tcW w:w="322" w:type="dxa"/>
            <w:vMerge/>
            <w:tcBorders>
              <w:top w:val="nil"/>
              <w:left w:val="single" w:sz="4" w:space="0" w:color="auto"/>
              <w:bottom w:val="single" w:sz="4" w:space="0" w:color="000000"/>
              <w:right w:val="single" w:sz="4" w:space="0" w:color="auto"/>
            </w:tcBorders>
            <w:vAlign w:val="center"/>
            <w:hideMark/>
          </w:tcPr>
          <w:p w14:paraId="1E1B1501"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5B105DC1"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25704928"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5FB34AF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1/2 Pirueta</w:t>
            </w:r>
          </w:p>
        </w:tc>
        <w:tc>
          <w:tcPr>
            <w:tcW w:w="754" w:type="dxa"/>
            <w:vMerge/>
            <w:tcBorders>
              <w:top w:val="nil"/>
              <w:left w:val="single" w:sz="4" w:space="0" w:color="auto"/>
              <w:bottom w:val="single" w:sz="4" w:space="0" w:color="000000"/>
              <w:right w:val="single" w:sz="4" w:space="0" w:color="auto"/>
            </w:tcBorders>
            <w:vAlign w:val="center"/>
            <w:hideMark/>
          </w:tcPr>
          <w:p w14:paraId="7C4EB6FF"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72CF3E5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54" w:type="dxa"/>
            <w:tcBorders>
              <w:top w:val="nil"/>
              <w:left w:val="nil"/>
              <w:bottom w:val="single" w:sz="4" w:space="0" w:color="auto"/>
              <w:right w:val="single" w:sz="4" w:space="0" w:color="auto"/>
            </w:tcBorders>
            <w:shd w:val="clear" w:color="auto" w:fill="auto"/>
            <w:noWrap/>
            <w:vAlign w:val="center"/>
            <w:hideMark/>
          </w:tcPr>
          <w:p w14:paraId="139834A7"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54" w:type="dxa"/>
            <w:tcBorders>
              <w:top w:val="nil"/>
              <w:left w:val="nil"/>
              <w:bottom w:val="single" w:sz="4" w:space="0" w:color="auto"/>
              <w:right w:val="single" w:sz="4" w:space="0" w:color="auto"/>
            </w:tcBorders>
            <w:shd w:val="clear" w:color="auto" w:fill="auto"/>
            <w:noWrap/>
            <w:vAlign w:val="center"/>
            <w:hideMark/>
          </w:tcPr>
          <w:p w14:paraId="5128AD6E"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209228B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22316A9F"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nil"/>
              <w:bottom w:val="single" w:sz="4" w:space="0" w:color="auto"/>
              <w:right w:val="nil"/>
            </w:tcBorders>
            <w:shd w:val="clear" w:color="auto" w:fill="auto"/>
            <w:noWrap/>
            <w:vAlign w:val="center"/>
            <w:hideMark/>
          </w:tcPr>
          <w:p w14:paraId="5CD423B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C</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169ED2E"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67BCDA2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322" w:type="dxa"/>
            <w:vMerge/>
            <w:tcBorders>
              <w:top w:val="nil"/>
              <w:left w:val="single" w:sz="4" w:space="0" w:color="auto"/>
              <w:bottom w:val="single" w:sz="4" w:space="0" w:color="000000"/>
              <w:right w:val="single" w:sz="4" w:space="0" w:color="auto"/>
            </w:tcBorders>
            <w:vAlign w:val="center"/>
            <w:hideMark/>
          </w:tcPr>
          <w:p w14:paraId="530AA95E"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3CCE1C0D"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1DE99074"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245775BA"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Saltos de Gato </w:t>
            </w:r>
          </w:p>
        </w:tc>
        <w:tc>
          <w:tcPr>
            <w:tcW w:w="754" w:type="dxa"/>
            <w:vMerge/>
            <w:tcBorders>
              <w:top w:val="nil"/>
              <w:left w:val="single" w:sz="4" w:space="0" w:color="auto"/>
              <w:bottom w:val="single" w:sz="4" w:space="0" w:color="000000"/>
              <w:right w:val="single" w:sz="4" w:space="0" w:color="auto"/>
            </w:tcBorders>
            <w:vAlign w:val="center"/>
            <w:hideMark/>
          </w:tcPr>
          <w:p w14:paraId="4A4C3444"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687DEA6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54" w:type="dxa"/>
            <w:tcBorders>
              <w:top w:val="nil"/>
              <w:left w:val="nil"/>
              <w:bottom w:val="single" w:sz="4" w:space="0" w:color="auto"/>
              <w:right w:val="single" w:sz="4" w:space="0" w:color="auto"/>
            </w:tcBorders>
            <w:shd w:val="clear" w:color="auto" w:fill="auto"/>
            <w:noWrap/>
            <w:vAlign w:val="center"/>
            <w:hideMark/>
          </w:tcPr>
          <w:p w14:paraId="41970348"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5965B70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nil"/>
              <w:bottom w:val="single" w:sz="4" w:space="0" w:color="auto"/>
              <w:right w:val="single" w:sz="4" w:space="0" w:color="auto"/>
            </w:tcBorders>
            <w:shd w:val="clear" w:color="auto" w:fill="auto"/>
            <w:noWrap/>
            <w:vAlign w:val="center"/>
            <w:hideMark/>
          </w:tcPr>
          <w:p w14:paraId="2E2B412A"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single" w:sz="4" w:space="0" w:color="auto"/>
            </w:tcBorders>
            <w:shd w:val="clear" w:color="auto" w:fill="auto"/>
            <w:noWrap/>
            <w:vAlign w:val="center"/>
            <w:hideMark/>
          </w:tcPr>
          <w:p w14:paraId="4C6FB5E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nil"/>
              <w:bottom w:val="single" w:sz="4" w:space="0" w:color="auto"/>
              <w:right w:val="nil"/>
            </w:tcBorders>
            <w:shd w:val="clear" w:color="auto" w:fill="auto"/>
            <w:noWrap/>
            <w:vAlign w:val="center"/>
            <w:hideMark/>
          </w:tcPr>
          <w:p w14:paraId="74A17FD5"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2B1FB5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31037D30"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C</w:t>
            </w:r>
          </w:p>
        </w:tc>
        <w:tc>
          <w:tcPr>
            <w:tcW w:w="322" w:type="dxa"/>
            <w:vMerge/>
            <w:tcBorders>
              <w:top w:val="nil"/>
              <w:left w:val="single" w:sz="4" w:space="0" w:color="auto"/>
              <w:bottom w:val="single" w:sz="4" w:space="0" w:color="000000"/>
              <w:right w:val="single" w:sz="4" w:space="0" w:color="auto"/>
            </w:tcBorders>
            <w:vAlign w:val="center"/>
            <w:hideMark/>
          </w:tcPr>
          <w:p w14:paraId="6DE672C7"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3EEA9927"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4A16FDF5"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6F1974A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Avião</w:t>
            </w:r>
          </w:p>
        </w:tc>
        <w:tc>
          <w:tcPr>
            <w:tcW w:w="754" w:type="dxa"/>
            <w:vMerge/>
            <w:tcBorders>
              <w:top w:val="nil"/>
              <w:left w:val="single" w:sz="4" w:space="0" w:color="auto"/>
              <w:bottom w:val="single" w:sz="4" w:space="0" w:color="000000"/>
              <w:right w:val="single" w:sz="4" w:space="0" w:color="auto"/>
            </w:tcBorders>
            <w:vAlign w:val="center"/>
            <w:hideMark/>
          </w:tcPr>
          <w:p w14:paraId="3E9DCE11"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46F7251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54" w:type="dxa"/>
            <w:tcBorders>
              <w:top w:val="nil"/>
              <w:left w:val="nil"/>
              <w:bottom w:val="single" w:sz="4" w:space="0" w:color="auto"/>
              <w:right w:val="single" w:sz="4" w:space="0" w:color="auto"/>
            </w:tcBorders>
            <w:shd w:val="clear" w:color="auto" w:fill="auto"/>
            <w:noWrap/>
            <w:vAlign w:val="center"/>
            <w:hideMark/>
          </w:tcPr>
          <w:p w14:paraId="12569EB4"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20130D79"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nil"/>
              <w:bottom w:val="single" w:sz="4" w:space="0" w:color="auto"/>
              <w:right w:val="single" w:sz="4" w:space="0" w:color="auto"/>
            </w:tcBorders>
            <w:shd w:val="clear" w:color="auto" w:fill="auto"/>
            <w:noWrap/>
            <w:vAlign w:val="center"/>
            <w:hideMark/>
          </w:tcPr>
          <w:p w14:paraId="15F8A9A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E</w:t>
            </w:r>
          </w:p>
        </w:tc>
        <w:tc>
          <w:tcPr>
            <w:tcW w:w="779" w:type="dxa"/>
            <w:tcBorders>
              <w:top w:val="nil"/>
              <w:left w:val="nil"/>
              <w:bottom w:val="single" w:sz="4" w:space="0" w:color="auto"/>
              <w:right w:val="single" w:sz="4" w:space="0" w:color="auto"/>
            </w:tcBorders>
            <w:shd w:val="clear" w:color="auto" w:fill="auto"/>
            <w:noWrap/>
            <w:vAlign w:val="center"/>
            <w:hideMark/>
          </w:tcPr>
          <w:p w14:paraId="7F907B0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79" w:type="dxa"/>
            <w:tcBorders>
              <w:top w:val="nil"/>
              <w:left w:val="nil"/>
              <w:bottom w:val="single" w:sz="4" w:space="0" w:color="auto"/>
              <w:right w:val="nil"/>
            </w:tcBorders>
            <w:shd w:val="clear" w:color="auto" w:fill="auto"/>
            <w:noWrap/>
            <w:vAlign w:val="center"/>
            <w:hideMark/>
          </w:tcPr>
          <w:p w14:paraId="64CD7B5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C</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A01755F"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6500A343"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322" w:type="dxa"/>
            <w:vMerge/>
            <w:tcBorders>
              <w:top w:val="nil"/>
              <w:left w:val="single" w:sz="4" w:space="0" w:color="auto"/>
              <w:bottom w:val="single" w:sz="4" w:space="0" w:color="000000"/>
              <w:right w:val="single" w:sz="4" w:space="0" w:color="auto"/>
            </w:tcBorders>
            <w:vAlign w:val="center"/>
            <w:hideMark/>
          </w:tcPr>
          <w:p w14:paraId="648434CD"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825107" w:rsidRPr="006B3842" w14:paraId="2E2E5946" w14:textId="77777777" w:rsidTr="00825107">
        <w:trPr>
          <w:trHeight w:val="347"/>
        </w:trPr>
        <w:tc>
          <w:tcPr>
            <w:tcW w:w="1087" w:type="dxa"/>
            <w:vMerge w:val="restart"/>
            <w:tcBorders>
              <w:top w:val="nil"/>
              <w:left w:val="single" w:sz="4" w:space="0" w:color="auto"/>
              <w:bottom w:val="single" w:sz="4" w:space="0" w:color="auto"/>
              <w:right w:val="single" w:sz="4" w:space="0" w:color="auto"/>
            </w:tcBorders>
            <w:shd w:val="clear" w:color="000000" w:fill="FF2DE6"/>
            <w:vAlign w:val="center"/>
            <w:hideMark/>
          </w:tcPr>
          <w:p w14:paraId="49025099"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Condição Física e </w:t>
            </w:r>
            <w:r w:rsidRPr="006B3842">
              <w:rPr>
                <w:rFonts w:ascii="Calibri" w:eastAsia="Times New Roman" w:hAnsi="Calibri" w:cs="Calibri"/>
                <w:b/>
                <w:bCs/>
                <w:color w:val="000000"/>
                <w:lang w:eastAsia="pt-PT"/>
              </w:rPr>
              <w:br/>
              <w:t>Fisiológica</w:t>
            </w:r>
          </w:p>
        </w:tc>
        <w:tc>
          <w:tcPr>
            <w:tcW w:w="1458" w:type="dxa"/>
            <w:vMerge w:val="restart"/>
            <w:tcBorders>
              <w:top w:val="nil"/>
              <w:left w:val="single" w:sz="4" w:space="0" w:color="auto"/>
              <w:bottom w:val="single" w:sz="4" w:space="0" w:color="auto"/>
              <w:right w:val="single" w:sz="4" w:space="0" w:color="auto"/>
            </w:tcBorders>
            <w:shd w:val="clear" w:color="000000" w:fill="FF2DE6"/>
            <w:vAlign w:val="center"/>
            <w:hideMark/>
          </w:tcPr>
          <w:p w14:paraId="78DAD8D7"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C.A.P </w:t>
            </w:r>
            <w:r w:rsidRPr="006B3842">
              <w:rPr>
                <w:rFonts w:ascii="Calibri" w:eastAsia="Times New Roman" w:hAnsi="Calibri" w:cs="Calibri"/>
                <w:b/>
                <w:bCs/>
                <w:color w:val="000000"/>
                <w:lang w:eastAsia="pt-PT"/>
              </w:rPr>
              <w:br/>
              <w:t>Coordenativas</w:t>
            </w: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7EBDB972"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Coordenação </w:t>
            </w:r>
          </w:p>
        </w:tc>
        <w:tc>
          <w:tcPr>
            <w:tcW w:w="754" w:type="dxa"/>
            <w:vMerge/>
            <w:tcBorders>
              <w:top w:val="nil"/>
              <w:left w:val="single" w:sz="4" w:space="0" w:color="auto"/>
              <w:bottom w:val="single" w:sz="4" w:space="0" w:color="000000"/>
              <w:right w:val="single" w:sz="4" w:space="0" w:color="auto"/>
            </w:tcBorders>
            <w:vAlign w:val="center"/>
            <w:hideMark/>
          </w:tcPr>
          <w:p w14:paraId="4F8048AB"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0770A483"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0763E7A5"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1EBA654F"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6FCD3C4C"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2F8F1D15"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nil"/>
            </w:tcBorders>
            <w:shd w:val="clear" w:color="auto" w:fill="auto"/>
            <w:noWrap/>
            <w:vAlign w:val="center"/>
            <w:hideMark/>
          </w:tcPr>
          <w:p w14:paraId="205B70A5"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EFD1E64"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Times New Roman" w:cs="Calibri"/>
                <w:b/>
                <w:bCs/>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7F83C1DC"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322" w:type="dxa"/>
            <w:vMerge/>
            <w:tcBorders>
              <w:top w:val="nil"/>
              <w:left w:val="single" w:sz="4" w:space="0" w:color="auto"/>
              <w:bottom w:val="single" w:sz="4" w:space="0" w:color="000000"/>
              <w:right w:val="single" w:sz="4" w:space="0" w:color="auto"/>
            </w:tcBorders>
            <w:vAlign w:val="center"/>
            <w:hideMark/>
          </w:tcPr>
          <w:p w14:paraId="7CB10589"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5D562C48" w14:textId="77777777" w:rsidTr="00825107">
        <w:trPr>
          <w:trHeight w:val="347"/>
        </w:trPr>
        <w:tc>
          <w:tcPr>
            <w:tcW w:w="1087" w:type="dxa"/>
            <w:vMerge/>
            <w:tcBorders>
              <w:top w:val="nil"/>
              <w:left w:val="single" w:sz="4" w:space="0" w:color="auto"/>
              <w:bottom w:val="single" w:sz="4" w:space="0" w:color="auto"/>
              <w:right w:val="single" w:sz="4" w:space="0" w:color="auto"/>
            </w:tcBorders>
            <w:vAlign w:val="center"/>
            <w:hideMark/>
          </w:tcPr>
          <w:p w14:paraId="432399B0"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458" w:type="dxa"/>
            <w:vMerge/>
            <w:tcBorders>
              <w:top w:val="nil"/>
              <w:left w:val="single" w:sz="4" w:space="0" w:color="auto"/>
              <w:bottom w:val="single" w:sz="4" w:space="0" w:color="auto"/>
              <w:right w:val="single" w:sz="4" w:space="0" w:color="auto"/>
            </w:tcBorders>
            <w:vAlign w:val="center"/>
            <w:hideMark/>
          </w:tcPr>
          <w:p w14:paraId="47CBC4D0"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6F4A2B2A"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Agilidade </w:t>
            </w:r>
          </w:p>
        </w:tc>
        <w:tc>
          <w:tcPr>
            <w:tcW w:w="754" w:type="dxa"/>
            <w:vMerge/>
            <w:tcBorders>
              <w:top w:val="nil"/>
              <w:left w:val="single" w:sz="4" w:space="0" w:color="auto"/>
              <w:bottom w:val="single" w:sz="4" w:space="0" w:color="000000"/>
              <w:right w:val="single" w:sz="4" w:space="0" w:color="auto"/>
            </w:tcBorders>
            <w:vAlign w:val="center"/>
            <w:hideMark/>
          </w:tcPr>
          <w:p w14:paraId="0B66CEAA"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02131286"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30BA4C16"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7605C4AE"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56572C23"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69452E54"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nil"/>
            </w:tcBorders>
            <w:shd w:val="clear" w:color="auto" w:fill="auto"/>
            <w:noWrap/>
            <w:vAlign w:val="center"/>
            <w:hideMark/>
          </w:tcPr>
          <w:p w14:paraId="1E0F30C6"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7CED0C1"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Times New Roman" w:cs="Calibri"/>
                <w:b/>
                <w:bCs/>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642B5820"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322" w:type="dxa"/>
            <w:vMerge/>
            <w:tcBorders>
              <w:top w:val="nil"/>
              <w:left w:val="single" w:sz="4" w:space="0" w:color="auto"/>
              <w:bottom w:val="single" w:sz="4" w:space="0" w:color="000000"/>
              <w:right w:val="single" w:sz="4" w:space="0" w:color="auto"/>
            </w:tcBorders>
            <w:vAlign w:val="center"/>
            <w:hideMark/>
          </w:tcPr>
          <w:p w14:paraId="6DE09F8F"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825107" w:rsidRPr="006B3842" w14:paraId="15C17099" w14:textId="77777777" w:rsidTr="00825107">
        <w:trPr>
          <w:trHeight w:val="347"/>
        </w:trPr>
        <w:tc>
          <w:tcPr>
            <w:tcW w:w="1087" w:type="dxa"/>
            <w:vMerge/>
            <w:tcBorders>
              <w:top w:val="nil"/>
              <w:left w:val="single" w:sz="4" w:space="0" w:color="auto"/>
              <w:bottom w:val="single" w:sz="4" w:space="0" w:color="auto"/>
              <w:right w:val="single" w:sz="4" w:space="0" w:color="auto"/>
            </w:tcBorders>
            <w:vAlign w:val="center"/>
            <w:hideMark/>
          </w:tcPr>
          <w:p w14:paraId="4DED9F65"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458" w:type="dxa"/>
            <w:vMerge w:val="restart"/>
            <w:tcBorders>
              <w:top w:val="nil"/>
              <w:left w:val="single" w:sz="4" w:space="0" w:color="auto"/>
              <w:bottom w:val="single" w:sz="4" w:space="0" w:color="auto"/>
              <w:right w:val="single" w:sz="4" w:space="0" w:color="auto"/>
            </w:tcBorders>
            <w:shd w:val="clear" w:color="000000" w:fill="FF2DE6"/>
            <w:vAlign w:val="center"/>
            <w:hideMark/>
          </w:tcPr>
          <w:p w14:paraId="3008CC58"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C.A.P </w:t>
            </w:r>
            <w:r w:rsidRPr="006B3842">
              <w:rPr>
                <w:rFonts w:ascii="Calibri" w:eastAsia="Times New Roman" w:hAnsi="Calibri" w:cs="Calibri"/>
                <w:b/>
                <w:bCs/>
                <w:color w:val="000000"/>
                <w:lang w:eastAsia="pt-PT"/>
              </w:rPr>
              <w:br/>
              <w:t xml:space="preserve">Condicionais </w:t>
            </w: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5C941FF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Orientação Espacial </w:t>
            </w:r>
          </w:p>
        </w:tc>
        <w:tc>
          <w:tcPr>
            <w:tcW w:w="754" w:type="dxa"/>
            <w:vMerge/>
            <w:tcBorders>
              <w:top w:val="nil"/>
              <w:left w:val="single" w:sz="4" w:space="0" w:color="auto"/>
              <w:bottom w:val="single" w:sz="4" w:space="0" w:color="000000"/>
              <w:right w:val="single" w:sz="4" w:space="0" w:color="auto"/>
            </w:tcBorders>
            <w:vAlign w:val="center"/>
            <w:hideMark/>
          </w:tcPr>
          <w:p w14:paraId="399B11F6"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0D0CCBEF"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3EF840D4"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54DBD6E9"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10D096F1"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2D3B5D6A"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nil"/>
            </w:tcBorders>
            <w:shd w:val="clear" w:color="auto" w:fill="auto"/>
            <w:noWrap/>
            <w:vAlign w:val="center"/>
            <w:hideMark/>
          </w:tcPr>
          <w:p w14:paraId="597B7862"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0C62F60"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Times New Roman" w:cs="Calibri"/>
                <w:b/>
                <w:bCs/>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7E1465AA"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322" w:type="dxa"/>
            <w:vMerge/>
            <w:tcBorders>
              <w:top w:val="nil"/>
              <w:left w:val="single" w:sz="4" w:space="0" w:color="auto"/>
              <w:bottom w:val="single" w:sz="4" w:space="0" w:color="000000"/>
              <w:right w:val="single" w:sz="4" w:space="0" w:color="auto"/>
            </w:tcBorders>
            <w:vAlign w:val="center"/>
            <w:hideMark/>
          </w:tcPr>
          <w:p w14:paraId="6F8D2B42"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0DA05411" w14:textId="77777777" w:rsidTr="00825107">
        <w:trPr>
          <w:trHeight w:val="347"/>
        </w:trPr>
        <w:tc>
          <w:tcPr>
            <w:tcW w:w="1087" w:type="dxa"/>
            <w:vMerge/>
            <w:tcBorders>
              <w:top w:val="nil"/>
              <w:left w:val="single" w:sz="4" w:space="0" w:color="auto"/>
              <w:bottom w:val="single" w:sz="4" w:space="0" w:color="auto"/>
              <w:right w:val="single" w:sz="4" w:space="0" w:color="auto"/>
            </w:tcBorders>
            <w:vAlign w:val="center"/>
            <w:hideMark/>
          </w:tcPr>
          <w:p w14:paraId="39096D88"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458" w:type="dxa"/>
            <w:vMerge/>
            <w:tcBorders>
              <w:top w:val="nil"/>
              <w:left w:val="single" w:sz="4" w:space="0" w:color="auto"/>
              <w:bottom w:val="single" w:sz="4" w:space="0" w:color="auto"/>
              <w:right w:val="single" w:sz="4" w:space="0" w:color="auto"/>
            </w:tcBorders>
            <w:vAlign w:val="center"/>
            <w:hideMark/>
          </w:tcPr>
          <w:p w14:paraId="39BBCCFA"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74B3731A"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Força</w:t>
            </w:r>
          </w:p>
        </w:tc>
        <w:tc>
          <w:tcPr>
            <w:tcW w:w="754" w:type="dxa"/>
            <w:vMerge/>
            <w:tcBorders>
              <w:top w:val="nil"/>
              <w:left w:val="single" w:sz="4" w:space="0" w:color="auto"/>
              <w:bottom w:val="single" w:sz="4" w:space="0" w:color="000000"/>
              <w:right w:val="single" w:sz="4" w:space="0" w:color="auto"/>
            </w:tcBorders>
            <w:vAlign w:val="center"/>
            <w:hideMark/>
          </w:tcPr>
          <w:p w14:paraId="235395F2"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58AC3529"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61805456"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13305D68"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417C236A"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52678208"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nil"/>
            </w:tcBorders>
            <w:shd w:val="clear" w:color="auto" w:fill="auto"/>
            <w:noWrap/>
            <w:vAlign w:val="center"/>
            <w:hideMark/>
          </w:tcPr>
          <w:p w14:paraId="67F455A7"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386E553"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Times New Roman" w:cs="Calibri"/>
                <w:b/>
                <w:bCs/>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09186C16"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322" w:type="dxa"/>
            <w:vMerge/>
            <w:tcBorders>
              <w:top w:val="nil"/>
              <w:left w:val="single" w:sz="4" w:space="0" w:color="auto"/>
              <w:bottom w:val="single" w:sz="4" w:space="0" w:color="000000"/>
              <w:right w:val="single" w:sz="4" w:space="0" w:color="auto"/>
            </w:tcBorders>
            <w:vAlign w:val="center"/>
            <w:hideMark/>
          </w:tcPr>
          <w:p w14:paraId="08F72DAF"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6E6FAD42" w14:textId="77777777" w:rsidTr="00825107">
        <w:trPr>
          <w:trHeight w:val="347"/>
        </w:trPr>
        <w:tc>
          <w:tcPr>
            <w:tcW w:w="1087" w:type="dxa"/>
            <w:vMerge/>
            <w:tcBorders>
              <w:top w:val="nil"/>
              <w:left w:val="single" w:sz="4" w:space="0" w:color="auto"/>
              <w:bottom w:val="single" w:sz="4" w:space="0" w:color="auto"/>
              <w:right w:val="single" w:sz="4" w:space="0" w:color="auto"/>
            </w:tcBorders>
            <w:vAlign w:val="center"/>
            <w:hideMark/>
          </w:tcPr>
          <w:p w14:paraId="5AC5BA36"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458" w:type="dxa"/>
            <w:vMerge/>
            <w:tcBorders>
              <w:top w:val="nil"/>
              <w:left w:val="single" w:sz="4" w:space="0" w:color="auto"/>
              <w:bottom w:val="single" w:sz="4" w:space="0" w:color="auto"/>
              <w:right w:val="single" w:sz="4" w:space="0" w:color="auto"/>
            </w:tcBorders>
            <w:vAlign w:val="center"/>
            <w:hideMark/>
          </w:tcPr>
          <w:p w14:paraId="6E857FA2"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127E57C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Mobilidade </w:t>
            </w:r>
          </w:p>
        </w:tc>
        <w:tc>
          <w:tcPr>
            <w:tcW w:w="754" w:type="dxa"/>
            <w:vMerge/>
            <w:tcBorders>
              <w:top w:val="nil"/>
              <w:left w:val="single" w:sz="4" w:space="0" w:color="auto"/>
              <w:bottom w:val="single" w:sz="4" w:space="0" w:color="000000"/>
              <w:right w:val="single" w:sz="4" w:space="0" w:color="auto"/>
            </w:tcBorders>
            <w:vAlign w:val="center"/>
            <w:hideMark/>
          </w:tcPr>
          <w:p w14:paraId="13FA0C64"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7ABA1A69"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5094364A"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60F3905E"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7AF65E08"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58824AB9"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nil"/>
            </w:tcBorders>
            <w:shd w:val="clear" w:color="auto" w:fill="auto"/>
            <w:noWrap/>
            <w:vAlign w:val="center"/>
            <w:hideMark/>
          </w:tcPr>
          <w:p w14:paraId="197971C0"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30DA4B8"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Times New Roman" w:cs="Calibri"/>
                <w:b/>
                <w:bCs/>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1D751C1C"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322" w:type="dxa"/>
            <w:vMerge/>
            <w:tcBorders>
              <w:top w:val="nil"/>
              <w:left w:val="single" w:sz="4" w:space="0" w:color="auto"/>
              <w:bottom w:val="single" w:sz="4" w:space="0" w:color="000000"/>
              <w:right w:val="single" w:sz="4" w:space="0" w:color="auto"/>
            </w:tcBorders>
            <w:vAlign w:val="center"/>
            <w:hideMark/>
          </w:tcPr>
          <w:p w14:paraId="30C41BEA"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4A8ED884" w14:textId="77777777" w:rsidTr="00825107">
        <w:trPr>
          <w:trHeight w:val="347"/>
        </w:trPr>
        <w:tc>
          <w:tcPr>
            <w:tcW w:w="2545" w:type="dxa"/>
            <w:gridSpan w:val="2"/>
            <w:vMerge w:val="restart"/>
            <w:tcBorders>
              <w:top w:val="single" w:sz="4" w:space="0" w:color="auto"/>
              <w:left w:val="single" w:sz="4" w:space="0" w:color="auto"/>
              <w:bottom w:val="single" w:sz="4" w:space="0" w:color="auto"/>
              <w:right w:val="single" w:sz="4" w:space="0" w:color="auto"/>
            </w:tcBorders>
            <w:shd w:val="clear" w:color="000000" w:fill="FF2DE6"/>
            <w:noWrap/>
            <w:vAlign w:val="center"/>
            <w:hideMark/>
          </w:tcPr>
          <w:p w14:paraId="4D56A13B"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Conceitos Psicossociais</w:t>
            </w: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0F742FC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Respeito </w:t>
            </w:r>
          </w:p>
        </w:tc>
        <w:tc>
          <w:tcPr>
            <w:tcW w:w="754" w:type="dxa"/>
            <w:vMerge/>
            <w:tcBorders>
              <w:top w:val="nil"/>
              <w:left w:val="single" w:sz="4" w:space="0" w:color="auto"/>
              <w:bottom w:val="single" w:sz="4" w:space="0" w:color="000000"/>
              <w:right w:val="single" w:sz="4" w:space="0" w:color="auto"/>
            </w:tcBorders>
            <w:vAlign w:val="center"/>
            <w:hideMark/>
          </w:tcPr>
          <w:p w14:paraId="77598283"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3FF0D5A6"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1541171A"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7D1FF318"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4DBDD7D4"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070DC074"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nil"/>
            </w:tcBorders>
            <w:shd w:val="clear" w:color="auto" w:fill="auto"/>
            <w:noWrap/>
            <w:vAlign w:val="center"/>
            <w:hideMark/>
          </w:tcPr>
          <w:p w14:paraId="359CCCDA"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B6B8F33"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Times New Roman" w:cs="Calibri"/>
                <w:b/>
                <w:bCs/>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486186B9"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322" w:type="dxa"/>
            <w:vMerge/>
            <w:tcBorders>
              <w:top w:val="nil"/>
              <w:left w:val="single" w:sz="4" w:space="0" w:color="auto"/>
              <w:bottom w:val="single" w:sz="4" w:space="0" w:color="000000"/>
              <w:right w:val="single" w:sz="4" w:space="0" w:color="auto"/>
            </w:tcBorders>
            <w:vAlign w:val="center"/>
            <w:hideMark/>
          </w:tcPr>
          <w:p w14:paraId="607A2FF6"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6019CB30"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65152C39"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784E729A"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Comunicação </w:t>
            </w:r>
          </w:p>
        </w:tc>
        <w:tc>
          <w:tcPr>
            <w:tcW w:w="754" w:type="dxa"/>
            <w:vMerge/>
            <w:tcBorders>
              <w:top w:val="nil"/>
              <w:left w:val="single" w:sz="4" w:space="0" w:color="auto"/>
              <w:bottom w:val="single" w:sz="4" w:space="0" w:color="000000"/>
              <w:right w:val="single" w:sz="4" w:space="0" w:color="auto"/>
            </w:tcBorders>
            <w:vAlign w:val="center"/>
            <w:hideMark/>
          </w:tcPr>
          <w:p w14:paraId="748F6D5C"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3D636685"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2960DF26"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045D7EB0"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11D1DD2A"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3B1E42B7"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nil"/>
            </w:tcBorders>
            <w:shd w:val="clear" w:color="auto" w:fill="auto"/>
            <w:noWrap/>
            <w:vAlign w:val="center"/>
            <w:hideMark/>
          </w:tcPr>
          <w:p w14:paraId="12F231A3"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066F4CE"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Times New Roman" w:cs="Calibri"/>
                <w:b/>
                <w:bCs/>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38CA84B0"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322" w:type="dxa"/>
            <w:vMerge/>
            <w:tcBorders>
              <w:top w:val="nil"/>
              <w:left w:val="single" w:sz="4" w:space="0" w:color="auto"/>
              <w:bottom w:val="single" w:sz="4" w:space="0" w:color="000000"/>
              <w:right w:val="single" w:sz="4" w:space="0" w:color="auto"/>
            </w:tcBorders>
            <w:vAlign w:val="center"/>
            <w:hideMark/>
          </w:tcPr>
          <w:p w14:paraId="4C512589"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461572BA" w14:textId="77777777" w:rsidTr="00825107">
        <w:trPr>
          <w:trHeight w:val="347"/>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14:paraId="5894E925"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1879" w:type="dxa"/>
            <w:gridSpan w:val="2"/>
            <w:tcBorders>
              <w:top w:val="single" w:sz="4" w:space="0" w:color="auto"/>
              <w:left w:val="nil"/>
              <w:bottom w:val="single" w:sz="4" w:space="0" w:color="auto"/>
              <w:right w:val="single" w:sz="4" w:space="0" w:color="auto"/>
            </w:tcBorders>
            <w:shd w:val="clear" w:color="000000" w:fill="FAA8EE"/>
            <w:noWrap/>
            <w:vAlign w:val="center"/>
            <w:hideMark/>
          </w:tcPr>
          <w:p w14:paraId="63C1222E"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Cooperação </w:t>
            </w:r>
          </w:p>
        </w:tc>
        <w:tc>
          <w:tcPr>
            <w:tcW w:w="754" w:type="dxa"/>
            <w:vMerge/>
            <w:tcBorders>
              <w:top w:val="nil"/>
              <w:left w:val="single" w:sz="4" w:space="0" w:color="auto"/>
              <w:bottom w:val="single" w:sz="4" w:space="0" w:color="000000"/>
              <w:right w:val="single" w:sz="4" w:space="0" w:color="auto"/>
            </w:tcBorders>
            <w:vAlign w:val="center"/>
            <w:hideMark/>
          </w:tcPr>
          <w:p w14:paraId="03493494"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2A72BA87"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0E6A9FB2"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54" w:type="dxa"/>
            <w:tcBorders>
              <w:top w:val="nil"/>
              <w:left w:val="nil"/>
              <w:bottom w:val="single" w:sz="4" w:space="0" w:color="auto"/>
              <w:right w:val="single" w:sz="4" w:space="0" w:color="auto"/>
            </w:tcBorders>
            <w:shd w:val="clear" w:color="auto" w:fill="auto"/>
            <w:noWrap/>
            <w:vAlign w:val="center"/>
            <w:hideMark/>
          </w:tcPr>
          <w:p w14:paraId="2B7D2131"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7A6F311C"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16BBF6FC"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nil"/>
            </w:tcBorders>
            <w:shd w:val="clear" w:color="auto" w:fill="auto"/>
            <w:noWrap/>
            <w:vAlign w:val="center"/>
            <w:hideMark/>
          </w:tcPr>
          <w:p w14:paraId="43FEE61B"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4CE7B5E"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Times New Roman" w:cs="Calibri"/>
                <w:b/>
                <w:bCs/>
                <w:color w:val="000000"/>
                <w:lang w:eastAsia="pt-PT"/>
              </w:rPr>
              <w:t> </w:t>
            </w:r>
          </w:p>
        </w:tc>
        <w:tc>
          <w:tcPr>
            <w:tcW w:w="760" w:type="dxa"/>
            <w:tcBorders>
              <w:top w:val="nil"/>
              <w:left w:val="nil"/>
              <w:bottom w:val="single" w:sz="4" w:space="0" w:color="auto"/>
              <w:right w:val="single" w:sz="4" w:space="0" w:color="auto"/>
            </w:tcBorders>
            <w:shd w:val="clear" w:color="auto" w:fill="auto"/>
            <w:noWrap/>
            <w:vAlign w:val="center"/>
            <w:hideMark/>
          </w:tcPr>
          <w:p w14:paraId="205F8BA9"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322" w:type="dxa"/>
            <w:vMerge/>
            <w:tcBorders>
              <w:top w:val="nil"/>
              <w:left w:val="single" w:sz="4" w:space="0" w:color="auto"/>
              <w:bottom w:val="single" w:sz="4" w:space="0" w:color="000000"/>
              <w:right w:val="single" w:sz="4" w:space="0" w:color="auto"/>
            </w:tcBorders>
            <w:vAlign w:val="center"/>
            <w:hideMark/>
          </w:tcPr>
          <w:p w14:paraId="0C7D82F4"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5886216C" w14:textId="77777777" w:rsidTr="00825107">
        <w:trPr>
          <w:trHeight w:val="347"/>
        </w:trPr>
        <w:tc>
          <w:tcPr>
            <w:tcW w:w="2545" w:type="dxa"/>
            <w:gridSpan w:val="2"/>
            <w:tcBorders>
              <w:top w:val="single" w:sz="4" w:space="0" w:color="auto"/>
              <w:left w:val="single" w:sz="4" w:space="0" w:color="auto"/>
              <w:bottom w:val="single" w:sz="4" w:space="0" w:color="auto"/>
              <w:right w:val="single" w:sz="4" w:space="0" w:color="auto"/>
            </w:tcBorders>
            <w:shd w:val="clear" w:color="000000" w:fill="FF2DE6"/>
            <w:noWrap/>
            <w:vAlign w:val="center"/>
            <w:hideMark/>
          </w:tcPr>
          <w:p w14:paraId="3FDF2A3A"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Exploração </w:t>
            </w:r>
          </w:p>
        </w:tc>
        <w:tc>
          <w:tcPr>
            <w:tcW w:w="1879" w:type="dxa"/>
            <w:gridSpan w:val="2"/>
            <w:tcBorders>
              <w:top w:val="single" w:sz="4" w:space="0" w:color="auto"/>
              <w:left w:val="nil"/>
              <w:bottom w:val="single" w:sz="4" w:space="0" w:color="auto"/>
              <w:right w:val="single" w:sz="4" w:space="0" w:color="auto"/>
            </w:tcBorders>
            <w:shd w:val="clear" w:color="000000" w:fill="FAA8EE"/>
            <w:vAlign w:val="center"/>
            <w:hideMark/>
          </w:tcPr>
          <w:p w14:paraId="6F63D90C"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Sensibilidade estética </w:t>
            </w:r>
            <w:r w:rsidRPr="006B3842">
              <w:rPr>
                <w:rFonts w:ascii="Calibri" w:eastAsia="Times New Roman" w:hAnsi="Calibri" w:cs="Calibri"/>
                <w:color w:val="000000"/>
                <w:lang w:eastAsia="pt-PT"/>
              </w:rPr>
              <w:br/>
              <w:t xml:space="preserve">e artística </w:t>
            </w:r>
          </w:p>
        </w:tc>
        <w:tc>
          <w:tcPr>
            <w:tcW w:w="754" w:type="dxa"/>
            <w:vMerge/>
            <w:tcBorders>
              <w:top w:val="nil"/>
              <w:left w:val="single" w:sz="4" w:space="0" w:color="auto"/>
              <w:bottom w:val="single" w:sz="4" w:space="0" w:color="000000"/>
              <w:right w:val="single" w:sz="4" w:space="0" w:color="auto"/>
            </w:tcBorders>
            <w:vAlign w:val="center"/>
            <w:hideMark/>
          </w:tcPr>
          <w:p w14:paraId="648A835D"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30DE771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618C04FF"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53A8A1B2"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07501B8F"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273DF406"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nil"/>
            </w:tcBorders>
            <w:shd w:val="clear" w:color="auto" w:fill="auto"/>
            <w:noWrap/>
            <w:vAlign w:val="center"/>
            <w:hideMark/>
          </w:tcPr>
          <w:p w14:paraId="0EC75111"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nil"/>
            </w:tcBorders>
            <w:shd w:val="clear" w:color="auto" w:fill="auto"/>
            <w:noWrap/>
            <w:vAlign w:val="center"/>
            <w:hideMark/>
          </w:tcPr>
          <w:p w14:paraId="0F7DA636"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25E1F76"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Times New Roman" w:cs="Calibri"/>
                <w:b/>
                <w:bCs/>
                <w:color w:val="000000"/>
                <w:lang w:eastAsia="pt-PT"/>
              </w:rPr>
              <w:t> </w:t>
            </w:r>
          </w:p>
        </w:tc>
        <w:tc>
          <w:tcPr>
            <w:tcW w:w="322" w:type="dxa"/>
            <w:vMerge/>
            <w:tcBorders>
              <w:top w:val="nil"/>
              <w:left w:val="single" w:sz="4" w:space="0" w:color="auto"/>
              <w:bottom w:val="single" w:sz="4" w:space="0" w:color="000000"/>
              <w:right w:val="single" w:sz="4" w:space="0" w:color="auto"/>
            </w:tcBorders>
            <w:vAlign w:val="center"/>
            <w:hideMark/>
          </w:tcPr>
          <w:p w14:paraId="4FE9D466" w14:textId="77777777" w:rsidR="006B3842" w:rsidRPr="006B3842" w:rsidRDefault="006B3842" w:rsidP="006B3842">
            <w:pPr>
              <w:spacing w:after="0" w:line="240" w:lineRule="auto"/>
              <w:rPr>
                <w:rFonts w:ascii="Calibri" w:eastAsia="Times New Roman" w:hAnsi="Calibri" w:cs="Calibri"/>
                <w:b/>
                <w:bCs/>
                <w:color w:val="000000"/>
                <w:lang w:eastAsia="pt-PT"/>
              </w:rPr>
            </w:pPr>
          </w:p>
        </w:tc>
      </w:tr>
      <w:tr w:rsidR="006B3842" w:rsidRPr="006B3842" w14:paraId="15B1A09F" w14:textId="77777777" w:rsidTr="00825107">
        <w:trPr>
          <w:trHeight w:val="347"/>
        </w:trPr>
        <w:tc>
          <w:tcPr>
            <w:tcW w:w="2545" w:type="dxa"/>
            <w:gridSpan w:val="2"/>
            <w:tcBorders>
              <w:top w:val="single" w:sz="4" w:space="0" w:color="auto"/>
              <w:left w:val="single" w:sz="4" w:space="0" w:color="auto"/>
              <w:bottom w:val="single" w:sz="4" w:space="0" w:color="auto"/>
              <w:right w:val="single" w:sz="4" w:space="0" w:color="auto"/>
            </w:tcBorders>
            <w:shd w:val="clear" w:color="000000" w:fill="FF2DE6"/>
            <w:noWrap/>
            <w:vAlign w:val="center"/>
            <w:hideMark/>
          </w:tcPr>
          <w:p w14:paraId="2CBD1A4E" w14:textId="77777777" w:rsidR="006B3842" w:rsidRPr="006B3842" w:rsidRDefault="006B3842" w:rsidP="006B3842">
            <w:pPr>
              <w:spacing w:after="0" w:line="240" w:lineRule="auto"/>
              <w:jc w:val="center"/>
              <w:rPr>
                <w:rFonts w:ascii="Calibri" w:eastAsia="Times New Roman" w:hAnsi="Calibri" w:cs="Calibri"/>
                <w:b/>
                <w:bCs/>
                <w:color w:val="000000"/>
                <w:lang w:eastAsia="pt-PT"/>
              </w:rPr>
            </w:pPr>
            <w:r w:rsidRPr="006B3842">
              <w:rPr>
                <w:rFonts w:ascii="Calibri" w:eastAsia="Times New Roman" w:hAnsi="Calibri" w:cs="Calibri"/>
                <w:b/>
                <w:bCs/>
                <w:color w:val="000000"/>
                <w:lang w:eastAsia="pt-PT"/>
              </w:rPr>
              <w:t xml:space="preserve">Criatividade </w:t>
            </w:r>
          </w:p>
        </w:tc>
        <w:tc>
          <w:tcPr>
            <w:tcW w:w="1879" w:type="dxa"/>
            <w:gridSpan w:val="2"/>
            <w:tcBorders>
              <w:top w:val="single" w:sz="4" w:space="0" w:color="auto"/>
              <w:left w:val="nil"/>
              <w:bottom w:val="single" w:sz="4" w:space="0" w:color="auto"/>
              <w:right w:val="single" w:sz="4" w:space="0" w:color="auto"/>
            </w:tcBorders>
            <w:shd w:val="clear" w:color="000000" w:fill="FAA8EE"/>
            <w:vAlign w:val="center"/>
            <w:hideMark/>
          </w:tcPr>
          <w:p w14:paraId="6DA6F5A7"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xml:space="preserve">Pensamento crítico </w:t>
            </w:r>
            <w:r w:rsidRPr="006B3842">
              <w:rPr>
                <w:rFonts w:ascii="Calibri" w:eastAsia="Times New Roman" w:hAnsi="Calibri" w:cs="Calibri"/>
                <w:color w:val="000000"/>
                <w:lang w:eastAsia="pt-PT"/>
              </w:rPr>
              <w:br/>
              <w:t xml:space="preserve">e criatividade </w:t>
            </w:r>
          </w:p>
        </w:tc>
        <w:tc>
          <w:tcPr>
            <w:tcW w:w="754" w:type="dxa"/>
            <w:vMerge/>
            <w:tcBorders>
              <w:top w:val="nil"/>
              <w:left w:val="single" w:sz="4" w:space="0" w:color="auto"/>
              <w:bottom w:val="single" w:sz="4" w:space="0" w:color="000000"/>
              <w:right w:val="single" w:sz="4" w:space="0" w:color="auto"/>
            </w:tcBorders>
            <w:vAlign w:val="center"/>
            <w:hideMark/>
          </w:tcPr>
          <w:p w14:paraId="392B0746" w14:textId="77777777" w:rsidR="006B3842" w:rsidRPr="006B3842" w:rsidRDefault="006B3842" w:rsidP="006B3842">
            <w:pPr>
              <w:spacing w:after="0" w:line="240" w:lineRule="auto"/>
              <w:rPr>
                <w:rFonts w:ascii="Calibri" w:eastAsia="Times New Roman" w:hAnsi="Calibri" w:cs="Calibri"/>
                <w:b/>
                <w:bCs/>
                <w:color w:val="000000"/>
                <w:lang w:eastAsia="pt-PT"/>
              </w:rPr>
            </w:pPr>
          </w:p>
        </w:tc>
        <w:tc>
          <w:tcPr>
            <w:tcW w:w="754" w:type="dxa"/>
            <w:tcBorders>
              <w:top w:val="nil"/>
              <w:left w:val="nil"/>
              <w:bottom w:val="single" w:sz="4" w:space="0" w:color="auto"/>
              <w:right w:val="single" w:sz="4" w:space="0" w:color="auto"/>
            </w:tcBorders>
            <w:shd w:val="clear" w:color="auto" w:fill="auto"/>
            <w:noWrap/>
            <w:vAlign w:val="center"/>
            <w:hideMark/>
          </w:tcPr>
          <w:p w14:paraId="42C2C8CB"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459DEEB6" w14:textId="77777777" w:rsidR="006B3842" w:rsidRPr="006B3842" w:rsidRDefault="006B3842" w:rsidP="006B3842">
            <w:pPr>
              <w:spacing w:after="0" w:line="240" w:lineRule="auto"/>
              <w:jc w:val="center"/>
              <w:rPr>
                <w:rFonts w:ascii="Calibri" w:eastAsia="Times New Roman" w:hAnsi="Calibri" w:cs="Calibri"/>
                <w:color w:val="000000"/>
                <w:lang w:eastAsia="pt-PT"/>
              </w:rPr>
            </w:pPr>
            <w:r w:rsidRPr="006B3842">
              <w:rPr>
                <w:rFonts w:ascii="Calibri" w:eastAsia="Times New Roman" w:hAnsi="Calibri" w:cs="Calibri"/>
                <w:color w:val="000000"/>
                <w:lang w:eastAsia="pt-PT"/>
              </w:rPr>
              <w:t> </w:t>
            </w:r>
          </w:p>
        </w:tc>
        <w:tc>
          <w:tcPr>
            <w:tcW w:w="754" w:type="dxa"/>
            <w:tcBorders>
              <w:top w:val="nil"/>
              <w:left w:val="nil"/>
              <w:bottom w:val="single" w:sz="4" w:space="0" w:color="auto"/>
              <w:right w:val="single" w:sz="4" w:space="0" w:color="auto"/>
            </w:tcBorders>
            <w:shd w:val="clear" w:color="auto" w:fill="auto"/>
            <w:noWrap/>
            <w:vAlign w:val="center"/>
            <w:hideMark/>
          </w:tcPr>
          <w:p w14:paraId="56DB8339"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3E460A02"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single" w:sz="4" w:space="0" w:color="auto"/>
            </w:tcBorders>
            <w:shd w:val="clear" w:color="auto" w:fill="auto"/>
            <w:noWrap/>
            <w:vAlign w:val="center"/>
            <w:hideMark/>
          </w:tcPr>
          <w:p w14:paraId="1FFAC293"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79" w:type="dxa"/>
            <w:tcBorders>
              <w:top w:val="nil"/>
              <w:left w:val="nil"/>
              <w:bottom w:val="single" w:sz="4" w:space="0" w:color="auto"/>
              <w:right w:val="nil"/>
            </w:tcBorders>
            <w:shd w:val="clear" w:color="auto" w:fill="auto"/>
            <w:noWrap/>
            <w:vAlign w:val="center"/>
            <w:hideMark/>
          </w:tcPr>
          <w:p w14:paraId="72073EB1"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nil"/>
            </w:tcBorders>
            <w:shd w:val="clear" w:color="auto" w:fill="auto"/>
            <w:noWrap/>
            <w:vAlign w:val="center"/>
            <w:hideMark/>
          </w:tcPr>
          <w:p w14:paraId="1AFCFC79"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Wingdings" w:cs="Calibri"/>
                <w:b/>
                <w:bCs/>
                <w:color w:val="000000"/>
                <w:lang w:eastAsia="pt-PT"/>
              </w:rPr>
              <w:t>ü</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66E5E48" w14:textId="77777777" w:rsidR="006B3842" w:rsidRPr="006B3842" w:rsidRDefault="006B3842" w:rsidP="006B3842">
            <w:pPr>
              <w:spacing w:after="0" w:line="240" w:lineRule="auto"/>
              <w:jc w:val="center"/>
              <w:rPr>
                <w:rFonts w:ascii="Wingdings" w:eastAsia="Times New Roman" w:hAnsi="Wingdings" w:cs="Calibri"/>
                <w:b/>
                <w:bCs/>
                <w:color w:val="000000"/>
                <w:lang w:eastAsia="pt-PT"/>
              </w:rPr>
            </w:pPr>
            <w:r w:rsidRPr="006B3842">
              <w:rPr>
                <w:rFonts w:ascii="Wingdings" w:eastAsia="Times New Roman" w:hAnsi="Times New Roman" w:cs="Calibri"/>
                <w:b/>
                <w:bCs/>
                <w:color w:val="000000"/>
                <w:lang w:eastAsia="pt-PT"/>
              </w:rPr>
              <w:t> </w:t>
            </w:r>
          </w:p>
        </w:tc>
        <w:tc>
          <w:tcPr>
            <w:tcW w:w="322" w:type="dxa"/>
            <w:vMerge/>
            <w:tcBorders>
              <w:top w:val="nil"/>
              <w:left w:val="single" w:sz="4" w:space="0" w:color="auto"/>
              <w:bottom w:val="single" w:sz="4" w:space="0" w:color="000000"/>
              <w:right w:val="single" w:sz="4" w:space="0" w:color="auto"/>
            </w:tcBorders>
            <w:vAlign w:val="center"/>
            <w:hideMark/>
          </w:tcPr>
          <w:p w14:paraId="0323F66F" w14:textId="77777777" w:rsidR="006B3842" w:rsidRPr="006B3842" w:rsidRDefault="006B3842" w:rsidP="006B3842">
            <w:pPr>
              <w:spacing w:after="0" w:line="240" w:lineRule="auto"/>
              <w:rPr>
                <w:rFonts w:ascii="Calibri" w:eastAsia="Times New Roman" w:hAnsi="Calibri" w:cs="Calibri"/>
                <w:b/>
                <w:bCs/>
                <w:color w:val="000000"/>
                <w:lang w:eastAsia="pt-PT"/>
              </w:rPr>
            </w:pPr>
          </w:p>
        </w:tc>
      </w:tr>
    </w:tbl>
    <w:p w14:paraId="1CE6643E" w14:textId="77777777" w:rsidR="006B3842" w:rsidRDefault="006B3842" w:rsidP="00825107">
      <w:pPr>
        <w:spacing w:line="360" w:lineRule="auto"/>
        <w:rPr>
          <w:rFonts w:ascii="Arial" w:hAnsi="Arial" w:cs="Arial"/>
          <w:b/>
          <w:bCs/>
          <w:sz w:val="24"/>
          <w:szCs w:val="24"/>
        </w:rPr>
      </w:pPr>
    </w:p>
    <w:p w14:paraId="08D4995E" w14:textId="77777777" w:rsidR="00825107" w:rsidRDefault="00825107" w:rsidP="00D7128A">
      <w:pPr>
        <w:spacing w:line="360" w:lineRule="auto"/>
        <w:jc w:val="center"/>
        <w:rPr>
          <w:rFonts w:ascii="Arial" w:hAnsi="Arial" w:cs="Arial"/>
          <w:b/>
          <w:bCs/>
          <w:sz w:val="24"/>
          <w:szCs w:val="24"/>
        </w:rPr>
      </w:pPr>
    </w:p>
    <w:p w14:paraId="705F82CB" w14:textId="5138BDC2" w:rsidR="009378A2" w:rsidRPr="00D7128A" w:rsidRDefault="00A724D9" w:rsidP="00D7128A">
      <w:pPr>
        <w:spacing w:line="360" w:lineRule="auto"/>
        <w:jc w:val="center"/>
        <w:rPr>
          <w:rFonts w:ascii="Arial" w:hAnsi="Arial" w:cs="Arial"/>
          <w:b/>
          <w:bCs/>
          <w:sz w:val="24"/>
          <w:szCs w:val="24"/>
        </w:rPr>
      </w:pPr>
      <w:r w:rsidRPr="00D7128A">
        <w:rPr>
          <w:rFonts w:ascii="Arial" w:hAnsi="Arial" w:cs="Arial"/>
          <w:b/>
          <w:bCs/>
          <w:sz w:val="24"/>
          <w:szCs w:val="24"/>
        </w:rPr>
        <w:lastRenderedPageBreak/>
        <w:t>Justificação da UD de Ginástica</w:t>
      </w:r>
    </w:p>
    <w:p w14:paraId="54E2342B" w14:textId="102F7311" w:rsidR="00A724D9" w:rsidRPr="00960879" w:rsidRDefault="00A724D9" w:rsidP="00A724D9">
      <w:pPr>
        <w:spacing w:line="360" w:lineRule="auto"/>
        <w:jc w:val="both"/>
        <w:rPr>
          <w:rFonts w:ascii="Arial" w:hAnsi="Arial" w:cs="Arial"/>
          <w:sz w:val="24"/>
          <w:szCs w:val="24"/>
        </w:rPr>
      </w:pPr>
      <w:r w:rsidRPr="00960879">
        <w:rPr>
          <w:rFonts w:ascii="Arial" w:hAnsi="Arial" w:cs="Arial"/>
          <w:sz w:val="24"/>
          <w:szCs w:val="24"/>
        </w:rPr>
        <w:t>Na 1ª aula foi realizado a Avaliação Diagnóstica, onde se pode observar que, de uma forma geral, os alunos ainda têm alguma dificuldade em realizar alguns elementos gímnicos, como por exemplo o apoio facial invertido e os rolamentos de pernas afastadas, e por esta forma, a Unidade Didática desta modalidade foi realizada da seguinte forma:</w:t>
      </w:r>
      <w:r w:rsidR="001428A3" w:rsidRPr="00960879">
        <w:rPr>
          <w:rFonts w:ascii="Arial" w:hAnsi="Arial" w:cs="Arial"/>
          <w:sz w:val="24"/>
          <w:szCs w:val="24"/>
        </w:rPr>
        <w:t xml:space="preserve"> </w:t>
      </w:r>
    </w:p>
    <w:p w14:paraId="10033D77" w14:textId="4A128BCC" w:rsidR="00A724D9" w:rsidRPr="00960879" w:rsidRDefault="00A724D9" w:rsidP="00A724D9">
      <w:pPr>
        <w:spacing w:line="360" w:lineRule="auto"/>
        <w:jc w:val="both"/>
        <w:rPr>
          <w:rFonts w:ascii="Arial" w:hAnsi="Arial" w:cs="Arial"/>
          <w:sz w:val="24"/>
          <w:szCs w:val="24"/>
        </w:rPr>
      </w:pPr>
      <w:r w:rsidRPr="00960879">
        <w:rPr>
          <w:rFonts w:ascii="Arial" w:hAnsi="Arial" w:cs="Arial"/>
          <w:sz w:val="24"/>
          <w:szCs w:val="24"/>
        </w:rPr>
        <w:t xml:space="preserve">Na 2ª aula, </w:t>
      </w:r>
      <w:r w:rsidR="00225820" w:rsidRPr="00960879">
        <w:rPr>
          <w:rFonts w:ascii="Arial" w:hAnsi="Arial" w:cs="Arial"/>
          <w:sz w:val="24"/>
          <w:szCs w:val="24"/>
        </w:rPr>
        <w:t>irei introduzir e exercitar os rolamentos à frente e atrás engrupados, pois são elementos que são sempre abordados todos os anos e também foi um dos elementos gímnicos que os alunos realizaram com alguma facilidade na avaliação diagnóstica. També irei exercitar todos os elementos de transição, que são a pirueta, a ½ pirueta; o avião e o salto de gato, para que os alunos tenham uma noção do que iremos trabalhar durante as aulas, de modo a facilitar mais para a frente, a construção da coreografia final, que será o suporte para a avaliação final desta unidade didática.</w:t>
      </w:r>
      <w:r w:rsidR="001428A3" w:rsidRPr="00960879">
        <w:rPr>
          <w:rFonts w:ascii="Arial" w:hAnsi="Arial" w:cs="Arial"/>
          <w:sz w:val="24"/>
          <w:szCs w:val="24"/>
        </w:rPr>
        <w:t xml:space="preserve"> </w:t>
      </w:r>
      <w:r w:rsidR="00D7128A">
        <w:rPr>
          <w:rFonts w:ascii="Arial" w:hAnsi="Arial" w:cs="Arial"/>
          <w:sz w:val="24"/>
          <w:szCs w:val="24"/>
        </w:rPr>
        <w:t>Para além disso, os alunos através da realização dos exercícios propostos, irão trabalhar a sua condição física</w:t>
      </w:r>
      <w:r w:rsidR="005378AF">
        <w:rPr>
          <w:rFonts w:ascii="Arial" w:hAnsi="Arial" w:cs="Arial"/>
          <w:sz w:val="24"/>
          <w:szCs w:val="24"/>
        </w:rPr>
        <w:t xml:space="preserve"> e fisiológica, mais concretamente as suas </w:t>
      </w:r>
      <w:r w:rsidR="005166CB">
        <w:rPr>
          <w:rFonts w:ascii="Arial" w:hAnsi="Arial" w:cs="Arial"/>
          <w:sz w:val="24"/>
          <w:szCs w:val="24"/>
        </w:rPr>
        <w:t>capacidades</w:t>
      </w:r>
      <w:r w:rsidR="005378AF">
        <w:rPr>
          <w:rFonts w:ascii="Arial" w:hAnsi="Arial" w:cs="Arial"/>
          <w:sz w:val="24"/>
          <w:szCs w:val="24"/>
        </w:rPr>
        <w:t xml:space="preserve"> coordenativas (coordenação e agilidade) e as condicionais (orientação espacial, força e mobilidade). Através da realização das tarefas propostas em grupo, os alunos irão ser capazes de trabalhar os conceitos psicossociais, tais como respeito, comunicação e cooperação.</w:t>
      </w:r>
    </w:p>
    <w:p w14:paraId="6BDA8964" w14:textId="545C49ED" w:rsidR="0079383A" w:rsidRPr="00960879" w:rsidRDefault="0079383A" w:rsidP="00A724D9">
      <w:pPr>
        <w:spacing w:line="360" w:lineRule="auto"/>
        <w:jc w:val="both"/>
        <w:rPr>
          <w:rFonts w:ascii="Arial" w:hAnsi="Arial" w:cs="Arial"/>
          <w:sz w:val="24"/>
          <w:szCs w:val="24"/>
        </w:rPr>
      </w:pPr>
      <w:r w:rsidRPr="00960879">
        <w:rPr>
          <w:rFonts w:ascii="Arial" w:hAnsi="Arial" w:cs="Arial"/>
          <w:sz w:val="24"/>
          <w:szCs w:val="24"/>
        </w:rPr>
        <w:t>Na 3ª aula, irei cont</w:t>
      </w:r>
      <w:r w:rsidR="001428A3" w:rsidRPr="00960879">
        <w:rPr>
          <w:rFonts w:ascii="Arial" w:hAnsi="Arial" w:cs="Arial"/>
          <w:sz w:val="24"/>
          <w:szCs w:val="24"/>
        </w:rPr>
        <w:t>i</w:t>
      </w:r>
      <w:r w:rsidRPr="00960879">
        <w:rPr>
          <w:rFonts w:ascii="Arial" w:hAnsi="Arial" w:cs="Arial"/>
          <w:sz w:val="24"/>
          <w:szCs w:val="24"/>
        </w:rPr>
        <w:t>n</w:t>
      </w:r>
      <w:r w:rsidR="001428A3" w:rsidRPr="00960879">
        <w:rPr>
          <w:rFonts w:ascii="Arial" w:hAnsi="Arial" w:cs="Arial"/>
          <w:sz w:val="24"/>
          <w:szCs w:val="24"/>
        </w:rPr>
        <w:t>u</w:t>
      </w:r>
      <w:r w:rsidRPr="00960879">
        <w:rPr>
          <w:rFonts w:ascii="Arial" w:hAnsi="Arial" w:cs="Arial"/>
          <w:sz w:val="24"/>
          <w:szCs w:val="24"/>
        </w:rPr>
        <w:t xml:space="preserve">ar a exercitar os rolamentos engrupados à frente e à retaguarda, com o objetivo de proporcionar aos alunos uma melhor aprendizagem dos mesmos através da exercitação deles e também irei introduzir e exercitar os rolamentos à frente e </w:t>
      </w:r>
      <w:r w:rsidR="001428A3" w:rsidRPr="00960879">
        <w:rPr>
          <w:rFonts w:ascii="Arial" w:hAnsi="Arial" w:cs="Arial"/>
          <w:sz w:val="24"/>
          <w:szCs w:val="24"/>
        </w:rPr>
        <w:t>à</w:t>
      </w:r>
      <w:r w:rsidRPr="00960879">
        <w:rPr>
          <w:rFonts w:ascii="Arial" w:hAnsi="Arial" w:cs="Arial"/>
          <w:sz w:val="24"/>
          <w:szCs w:val="24"/>
        </w:rPr>
        <w:t xml:space="preserve"> retaguarda de pernas afastadas, de modo a aumentar o desafio aos alunos. Relativamente aos elementos de transição, optei por nesta aula exercitar a piruete e a ½ pirueta, com o objetivo de alunos conseguir realizar estes elementos que será importante na coregrafia final</w:t>
      </w:r>
      <w:r w:rsidR="005378AF">
        <w:rPr>
          <w:rFonts w:ascii="Arial" w:hAnsi="Arial" w:cs="Arial"/>
          <w:sz w:val="24"/>
          <w:szCs w:val="24"/>
        </w:rPr>
        <w:t xml:space="preserve">. Para além disso, os alunos através da realização dos exercícios propostos, irão trabalhar a sua condição física e fisiológica, mais concretamente as suas </w:t>
      </w:r>
      <w:r w:rsidR="005166CB">
        <w:rPr>
          <w:rFonts w:ascii="Arial" w:hAnsi="Arial" w:cs="Arial"/>
          <w:sz w:val="24"/>
          <w:szCs w:val="24"/>
        </w:rPr>
        <w:t>capacidades</w:t>
      </w:r>
      <w:r w:rsidR="005378AF">
        <w:rPr>
          <w:rFonts w:ascii="Arial" w:hAnsi="Arial" w:cs="Arial"/>
          <w:sz w:val="24"/>
          <w:szCs w:val="24"/>
        </w:rPr>
        <w:t xml:space="preserve"> coordenativas (coordenação e agilidade) e as condicionais (orientação espacial, força e mobilidade). Através da </w:t>
      </w:r>
      <w:r w:rsidR="005378AF">
        <w:rPr>
          <w:rFonts w:ascii="Arial" w:hAnsi="Arial" w:cs="Arial"/>
          <w:sz w:val="24"/>
          <w:szCs w:val="24"/>
        </w:rPr>
        <w:lastRenderedPageBreak/>
        <w:t>realização das tarefas propostas em grupo, os alunos irão ser capazes de trabalhar os conceitos psicossociais, tais como respeito, comunicação e cooperação.</w:t>
      </w:r>
    </w:p>
    <w:p w14:paraId="74A3B782" w14:textId="485C95B8" w:rsidR="0079383A" w:rsidRPr="00960879" w:rsidRDefault="0079383A" w:rsidP="00A724D9">
      <w:pPr>
        <w:spacing w:line="360" w:lineRule="auto"/>
        <w:jc w:val="both"/>
        <w:rPr>
          <w:rFonts w:ascii="Arial" w:hAnsi="Arial" w:cs="Arial"/>
          <w:sz w:val="24"/>
          <w:szCs w:val="24"/>
        </w:rPr>
      </w:pPr>
      <w:r w:rsidRPr="00960879">
        <w:rPr>
          <w:rFonts w:ascii="Arial" w:hAnsi="Arial" w:cs="Arial"/>
          <w:sz w:val="24"/>
          <w:szCs w:val="24"/>
        </w:rPr>
        <w:t xml:space="preserve">Na aula nº4, como os alunos já realizavam com facilidade os rolamentos engrupados, optei por só exercitar os rolamento de pernas afastadas, tanto à frente como à retaguarda, pois os alunos </w:t>
      </w:r>
      <w:r w:rsidR="001428A3" w:rsidRPr="00960879">
        <w:rPr>
          <w:rFonts w:ascii="Arial" w:hAnsi="Arial" w:cs="Arial"/>
          <w:sz w:val="24"/>
          <w:szCs w:val="24"/>
        </w:rPr>
        <w:t>demonstraram</w:t>
      </w:r>
      <w:r w:rsidRPr="00960879">
        <w:rPr>
          <w:rFonts w:ascii="Arial" w:hAnsi="Arial" w:cs="Arial"/>
          <w:sz w:val="24"/>
          <w:szCs w:val="24"/>
        </w:rPr>
        <w:t xml:space="preserve"> maior dificuldade na realização destes elementos gímnicos.</w:t>
      </w:r>
      <w:r w:rsidR="001428A3" w:rsidRPr="00960879">
        <w:rPr>
          <w:rFonts w:ascii="Arial" w:hAnsi="Arial" w:cs="Arial"/>
          <w:sz w:val="24"/>
          <w:szCs w:val="24"/>
        </w:rPr>
        <w:t xml:space="preserve"> Para além disso, irei introduzir e exercitar um novo elemento gímnico, o apoio facial invertido, com o objetivo de aumentar o nº de elementos para a coregrafia e também de modo a aumentar os conhecimentos dos alunos, acrescentando mais um elemento gímnico</w:t>
      </w:r>
      <w:r w:rsidR="005378AF">
        <w:rPr>
          <w:rFonts w:ascii="Arial" w:hAnsi="Arial" w:cs="Arial"/>
          <w:sz w:val="24"/>
          <w:szCs w:val="24"/>
        </w:rPr>
        <w:t>.</w:t>
      </w:r>
      <w:r w:rsidR="005378AF" w:rsidRPr="005378AF">
        <w:rPr>
          <w:rFonts w:ascii="Arial" w:hAnsi="Arial" w:cs="Arial"/>
          <w:sz w:val="24"/>
          <w:szCs w:val="24"/>
        </w:rPr>
        <w:t xml:space="preserve"> </w:t>
      </w:r>
      <w:r w:rsidR="005378AF">
        <w:rPr>
          <w:rFonts w:ascii="Arial" w:hAnsi="Arial" w:cs="Arial"/>
          <w:sz w:val="24"/>
          <w:szCs w:val="24"/>
        </w:rPr>
        <w:t xml:space="preserve">Para além disso, os alunos através da realização dos exercícios propostos, irão trabalhar a sua condição física e fisiológica, mais concretamente as suas </w:t>
      </w:r>
      <w:r w:rsidR="005166CB">
        <w:rPr>
          <w:rFonts w:ascii="Arial" w:hAnsi="Arial" w:cs="Arial"/>
          <w:sz w:val="24"/>
          <w:szCs w:val="24"/>
        </w:rPr>
        <w:t>capacidades</w:t>
      </w:r>
      <w:r w:rsidR="005378AF">
        <w:rPr>
          <w:rFonts w:ascii="Arial" w:hAnsi="Arial" w:cs="Arial"/>
          <w:sz w:val="24"/>
          <w:szCs w:val="24"/>
        </w:rPr>
        <w:t xml:space="preserve"> coordenativas (coordenação e agilidade) e as condicionais (orientação espacial, força e mobilidade). Através da realização das tarefas propostas em grupo, os alunos irão ser capazes de trabalhar os conceitos psicossociais, tais como respeito, comunicação e cooperação. A proposta de realização de uma pequena coregrafia, tem como objetivo os alunos trabalharem a sua exploração e criatividade, tanto a nível da sua sensibilidade estética como na sua capacidade em ter pensamento crítico, respetivamente.</w:t>
      </w:r>
    </w:p>
    <w:p w14:paraId="02369EF8" w14:textId="3A7F8FB5" w:rsidR="001428A3" w:rsidRPr="00960879" w:rsidRDefault="001428A3" w:rsidP="00A724D9">
      <w:pPr>
        <w:spacing w:line="360" w:lineRule="auto"/>
        <w:jc w:val="both"/>
        <w:rPr>
          <w:rFonts w:ascii="Arial" w:hAnsi="Arial" w:cs="Arial"/>
          <w:sz w:val="24"/>
          <w:szCs w:val="24"/>
        </w:rPr>
      </w:pPr>
      <w:r w:rsidRPr="00960879">
        <w:rPr>
          <w:rFonts w:ascii="Arial" w:hAnsi="Arial" w:cs="Arial"/>
          <w:sz w:val="24"/>
          <w:szCs w:val="24"/>
        </w:rPr>
        <w:t xml:space="preserve">Na 5ª aula, os alunos irão continuar a exercitar os rolamentos de pernas afastadas, tanto à retaguarda como à frente e o apoio facial invertido. Porém nesta aula, irei acrescentar mais 2 elementos gímnicos, que são a roda e a ponte, onde irei introduzir e exercitar ambas, </w:t>
      </w:r>
      <w:r w:rsidR="006E7A2B">
        <w:rPr>
          <w:rFonts w:ascii="Arial" w:hAnsi="Arial" w:cs="Arial"/>
          <w:sz w:val="24"/>
          <w:szCs w:val="24"/>
        </w:rPr>
        <w:t xml:space="preserve">devido </w:t>
      </w:r>
      <w:r w:rsidR="00F977F8">
        <w:rPr>
          <w:rFonts w:ascii="Arial" w:hAnsi="Arial" w:cs="Arial"/>
          <w:sz w:val="24"/>
          <w:szCs w:val="24"/>
        </w:rPr>
        <w:t xml:space="preserve">a um dos elementos ser de fácil exercitação por parte dos alunos, de acordo com a avaliação diagnóstica realizada no início da UD. </w:t>
      </w:r>
      <w:r w:rsidRPr="00960879">
        <w:rPr>
          <w:rFonts w:ascii="Arial" w:hAnsi="Arial" w:cs="Arial"/>
          <w:sz w:val="24"/>
          <w:szCs w:val="24"/>
        </w:rPr>
        <w:t>Para além disso, os elementos de transição que irão exercitar, será o avião e o salto de gato.</w:t>
      </w:r>
      <w:r w:rsidR="005378AF">
        <w:rPr>
          <w:rFonts w:ascii="Arial" w:hAnsi="Arial" w:cs="Arial"/>
          <w:sz w:val="24"/>
          <w:szCs w:val="24"/>
        </w:rPr>
        <w:t xml:space="preserve"> Para além disso, os alunos através da realização dos exercícios propostos, irão trabalhar a sua condição física e fisiológica, mais concretamente as suas </w:t>
      </w:r>
      <w:r w:rsidR="005166CB">
        <w:rPr>
          <w:rFonts w:ascii="Arial" w:hAnsi="Arial" w:cs="Arial"/>
          <w:sz w:val="24"/>
          <w:szCs w:val="24"/>
        </w:rPr>
        <w:t xml:space="preserve">capacidades </w:t>
      </w:r>
      <w:r w:rsidR="005378AF">
        <w:rPr>
          <w:rFonts w:ascii="Arial" w:hAnsi="Arial" w:cs="Arial"/>
          <w:sz w:val="24"/>
          <w:szCs w:val="24"/>
        </w:rPr>
        <w:t xml:space="preserve">coordenativas (coordenação e agilidade) e as condicionais (orientação espacial, força e mobilidade). Através da realização das tarefas propostas em grupo, os alunos irão ser capazes de trabalhar os conceitos psicossociais, tais como respeito, comunicação e cooperação. A proposta de realização de uma pequena coregrafia, tem como objetivo os alunos trabalharem a sua exploração e </w:t>
      </w:r>
      <w:r w:rsidR="005378AF">
        <w:rPr>
          <w:rFonts w:ascii="Arial" w:hAnsi="Arial" w:cs="Arial"/>
          <w:sz w:val="24"/>
          <w:szCs w:val="24"/>
        </w:rPr>
        <w:lastRenderedPageBreak/>
        <w:t>criatividade, tanto a nível da sua sensibilidade estética como na sua capacidade em ter pensamento crítico, respetivamente.</w:t>
      </w:r>
    </w:p>
    <w:p w14:paraId="2E28F80F" w14:textId="6E9D862C" w:rsidR="001428A3" w:rsidRPr="00960879" w:rsidRDefault="001428A3" w:rsidP="00A724D9">
      <w:pPr>
        <w:spacing w:line="360" w:lineRule="auto"/>
        <w:jc w:val="both"/>
        <w:rPr>
          <w:rFonts w:ascii="Arial" w:hAnsi="Arial" w:cs="Arial"/>
          <w:sz w:val="24"/>
          <w:szCs w:val="24"/>
        </w:rPr>
      </w:pPr>
      <w:r w:rsidRPr="00960879">
        <w:rPr>
          <w:rFonts w:ascii="Arial" w:hAnsi="Arial" w:cs="Arial"/>
          <w:sz w:val="24"/>
          <w:szCs w:val="24"/>
        </w:rPr>
        <w:t>Na aula nº6 e relativamente aos elementos gímnicos, optei por exercitar o apoio facial invertido, a roda e a ponte, de modo a aprimorar estes elementos, para preparar os alunos para a realização da coregrafia. No que diz respeito aos elementos de transição, nesta aula i</w:t>
      </w:r>
      <w:r w:rsidR="00243396" w:rsidRPr="00960879">
        <w:rPr>
          <w:rFonts w:ascii="Arial" w:hAnsi="Arial" w:cs="Arial"/>
          <w:sz w:val="24"/>
          <w:szCs w:val="24"/>
        </w:rPr>
        <w:t xml:space="preserve">rei exercitar a ½ pirueta e o salto de gato. </w:t>
      </w:r>
      <w:r w:rsidR="005378AF">
        <w:rPr>
          <w:rFonts w:ascii="Arial" w:hAnsi="Arial" w:cs="Arial"/>
          <w:sz w:val="24"/>
          <w:szCs w:val="24"/>
        </w:rPr>
        <w:t xml:space="preserve">Para além disso, os alunos através da realização dos exercícios propostos, irão trabalhar a sua condição física e fisiológica, mais concretamente as suas </w:t>
      </w:r>
      <w:r w:rsidR="005166CB">
        <w:rPr>
          <w:rFonts w:ascii="Arial" w:hAnsi="Arial" w:cs="Arial"/>
          <w:sz w:val="24"/>
          <w:szCs w:val="24"/>
        </w:rPr>
        <w:t>capacidades</w:t>
      </w:r>
      <w:r w:rsidR="005378AF">
        <w:rPr>
          <w:rFonts w:ascii="Arial" w:hAnsi="Arial" w:cs="Arial"/>
          <w:sz w:val="24"/>
          <w:szCs w:val="24"/>
        </w:rPr>
        <w:t xml:space="preserve"> coordenativas (coordenação e agilidade) e as condicionais (orientação espacial, força e mobilidade). Através da realização das tarefas propostas em grupo, os alunos irão ser capazes de trabalhar os conceitos psicossociais, tais como respeito, comunicação e cooperação. A proposta de realização de uma pequena coregrafia, tem como objetivo os alunos trabalharem a sua exploração e criatividade, tanto a nível da sua sensibilidade estética como na sua capacidade em ter pensamento crítico, respetivamente.</w:t>
      </w:r>
    </w:p>
    <w:p w14:paraId="27417885" w14:textId="636D0579" w:rsidR="00243396" w:rsidRPr="00960879" w:rsidRDefault="00243396" w:rsidP="00A724D9">
      <w:pPr>
        <w:spacing w:line="360" w:lineRule="auto"/>
        <w:jc w:val="both"/>
        <w:rPr>
          <w:rFonts w:ascii="Arial" w:hAnsi="Arial" w:cs="Arial"/>
          <w:sz w:val="24"/>
          <w:szCs w:val="24"/>
        </w:rPr>
      </w:pPr>
      <w:r w:rsidRPr="00960879">
        <w:rPr>
          <w:rFonts w:ascii="Arial" w:hAnsi="Arial" w:cs="Arial"/>
          <w:sz w:val="24"/>
          <w:szCs w:val="24"/>
        </w:rPr>
        <w:t>Na 7ª aula, iremos cont</w:t>
      </w:r>
      <w:r w:rsidR="00931E10">
        <w:rPr>
          <w:rFonts w:ascii="Arial" w:hAnsi="Arial" w:cs="Arial"/>
          <w:sz w:val="24"/>
          <w:szCs w:val="24"/>
        </w:rPr>
        <w:t>in</w:t>
      </w:r>
      <w:r w:rsidRPr="00960879">
        <w:rPr>
          <w:rFonts w:ascii="Arial" w:hAnsi="Arial" w:cs="Arial"/>
          <w:sz w:val="24"/>
          <w:szCs w:val="24"/>
        </w:rPr>
        <w:t>uar a exercitar a roda</w:t>
      </w:r>
      <w:r w:rsidR="00931E10">
        <w:rPr>
          <w:rFonts w:ascii="Arial" w:hAnsi="Arial" w:cs="Arial"/>
          <w:sz w:val="24"/>
          <w:szCs w:val="24"/>
        </w:rPr>
        <w:t>,</w:t>
      </w:r>
      <w:r w:rsidRPr="00960879">
        <w:rPr>
          <w:rFonts w:ascii="Arial" w:hAnsi="Arial" w:cs="Arial"/>
          <w:sz w:val="24"/>
          <w:szCs w:val="24"/>
        </w:rPr>
        <w:t xml:space="preserve"> a ponte</w:t>
      </w:r>
      <w:r w:rsidR="00931E10">
        <w:rPr>
          <w:rFonts w:ascii="Arial" w:hAnsi="Arial" w:cs="Arial"/>
          <w:sz w:val="24"/>
          <w:szCs w:val="24"/>
        </w:rPr>
        <w:t xml:space="preserve"> e o apoio facial invertido</w:t>
      </w:r>
      <w:r w:rsidRPr="00960879">
        <w:rPr>
          <w:rFonts w:ascii="Arial" w:hAnsi="Arial" w:cs="Arial"/>
          <w:sz w:val="24"/>
          <w:szCs w:val="24"/>
        </w:rPr>
        <w:t xml:space="preserve">, pois são </w:t>
      </w:r>
      <w:r w:rsidR="00931E10">
        <w:rPr>
          <w:rFonts w:ascii="Arial" w:hAnsi="Arial" w:cs="Arial"/>
          <w:sz w:val="24"/>
          <w:szCs w:val="24"/>
        </w:rPr>
        <w:t>3</w:t>
      </w:r>
      <w:r w:rsidRPr="00960879">
        <w:rPr>
          <w:rFonts w:ascii="Arial" w:hAnsi="Arial" w:cs="Arial"/>
          <w:sz w:val="24"/>
          <w:szCs w:val="24"/>
        </w:rPr>
        <w:t xml:space="preserve"> elementos que ainda precisam de serem </w:t>
      </w:r>
      <w:r w:rsidR="001740FF" w:rsidRPr="00960879">
        <w:rPr>
          <w:rFonts w:ascii="Arial" w:hAnsi="Arial" w:cs="Arial"/>
          <w:sz w:val="24"/>
          <w:szCs w:val="24"/>
        </w:rPr>
        <w:t>trabalhados. Para</w:t>
      </w:r>
      <w:r w:rsidRPr="00960879">
        <w:rPr>
          <w:rFonts w:ascii="Arial" w:hAnsi="Arial" w:cs="Arial"/>
          <w:sz w:val="24"/>
          <w:szCs w:val="24"/>
        </w:rPr>
        <w:t xml:space="preserve"> além disso, </w:t>
      </w:r>
      <w:r w:rsidR="00931E10">
        <w:rPr>
          <w:rFonts w:ascii="Arial" w:hAnsi="Arial" w:cs="Arial"/>
          <w:sz w:val="24"/>
          <w:szCs w:val="24"/>
        </w:rPr>
        <w:t>relativamente a</w:t>
      </w:r>
      <w:r w:rsidRPr="00960879">
        <w:rPr>
          <w:rFonts w:ascii="Arial" w:hAnsi="Arial" w:cs="Arial"/>
          <w:sz w:val="24"/>
          <w:szCs w:val="24"/>
        </w:rPr>
        <w:t>os elementos de transição</w:t>
      </w:r>
      <w:r w:rsidR="00931E10">
        <w:rPr>
          <w:rFonts w:ascii="Arial" w:hAnsi="Arial" w:cs="Arial"/>
          <w:sz w:val="24"/>
          <w:szCs w:val="24"/>
        </w:rPr>
        <w:t xml:space="preserve"> irei consolidar </w:t>
      </w:r>
      <w:r w:rsidRPr="00960879">
        <w:rPr>
          <w:rFonts w:ascii="Arial" w:hAnsi="Arial" w:cs="Arial"/>
          <w:sz w:val="24"/>
          <w:szCs w:val="24"/>
        </w:rPr>
        <w:t>a ½ pirueta e o avião</w:t>
      </w:r>
      <w:r w:rsidR="00931E10">
        <w:rPr>
          <w:rFonts w:ascii="Arial" w:hAnsi="Arial" w:cs="Arial"/>
          <w:sz w:val="24"/>
          <w:szCs w:val="24"/>
        </w:rPr>
        <w:t>, que são 2 elementos que já se encontram bem presentes nos alunos</w:t>
      </w:r>
      <w:r w:rsidR="005378AF">
        <w:rPr>
          <w:rFonts w:ascii="Arial" w:hAnsi="Arial" w:cs="Arial"/>
          <w:sz w:val="24"/>
          <w:szCs w:val="24"/>
        </w:rPr>
        <w:t xml:space="preserve">. Para além disso, os alunos através da realização dos exercícios propostos, irão trabalhar a sua condição física e fisiológica, mais concretamente as suas </w:t>
      </w:r>
      <w:r w:rsidR="005166CB">
        <w:rPr>
          <w:rFonts w:ascii="Arial" w:hAnsi="Arial" w:cs="Arial"/>
          <w:sz w:val="24"/>
          <w:szCs w:val="24"/>
        </w:rPr>
        <w:t>capacidades</w:t>
      </w:r>
      <w:r w:rsidR="005378AF">
        <w:rPr>
          <w:rFonts w:ascii="Arial" w:hAnsi="Arial" w:cs="Arial"/>
          <w:sz w:val="24"/>
          <w:szCs w:val="24"/>
        </w:rPr>
        <w:t xml:space="preserve"> coordenativas (coordenação e agilidade) e as condicionais (orientação espacial, força e mobilidade). Através da realização das tarefas propostas em grupo, os alunos irão ser capazes de trabalhar os conceitos psicossociais, tais como respeito, comunicação e cooperação. A proposta de realização de uma pequena coregrafia, tem como objetivo os alunos trabalharem a sua exploração e criatividade, tanto a nível da sua sensibilidade estética como na sua capacidade em ter pensamento crítico, respetivamente.</w:t>
      </w:r>
    </w:p>
    <w:p w14:paraId="1A2C3736" w14:textId="51ABBD5D" w:rsidR="00931E10" w:rsidRDefault="00931E10" w:rsidP="00931E10">
      <w:pPr>
        <w:spacing w:line="360" w:lineRule="auto"/>
        <w:jc w:val="both"/>
        <w:rPr>
          <w:rFonts w:ascii="Arial" w:hAnsi="Arial" w:cs="Arial"/>
          <w:sz w:val="24"/>
          <w:szCs w:val="24"/>
        </w:rPr>
      </w:pPr>
      <w:r>
        <w:rPr>
          <w:rFonts w:ascii="Arial" w:hAnsi="Arial" w:cs="Arial"/>
          <w:sz w:val="24"/>
          <w:szCs w:val="24"/>
        </w:rPr>
        <w:t xml:space="preserve">Na </w:t>
      </w:r>
      <w:r w:rsidR="00243396" w:rsidRPr="00960879">
        <w:rPr>
          <w:rFonts w:ascii="Arial" w:hAnsi="Arial" w:cs="Arial"/>
          <w:sz w:val="24"/>
          <w:szCs w:val="24"/>
        </w:rPr>
        <w:t xml:space="preserve">8ª aula, </w:t>
      </w:r>
      <w:r w:rsidRPr="00960879">
        <w:rPr>
          <w:rFonts w:ascii="Arial" w:hAnsi="Arial" w:cs="Arial"/>
          <w:sz w:val="24"/>
          <w:szCs w:val="24"/>
        </w:rPr>
        <w:t>decidi por</w:t>
      </w:r>
      <w:r w:rsidR="00F977F8">
        <w:rPr>
          <w:rFonts w:ascii="Arial" w:hAnsi="Arial" w:cs="Arial"/>
          <w:sz w:val="24"/>
          <w:szCs w:val="24"/>
        </w:rPr>
        <w:t xml:space="preserve"> continuar a exercitar a roda e o </w:t>
      </w:r>
      <w:r w:rsidR="005378AF">
        <w:rPr>
          <w:rFonts w:ascii="Arial" w:hAnsi="Arial" w:cs="Arial"/>
          <w:sz w:val="24"/>
          <w:szCs w:val="24"/>
        </w:rPr>
        <w:t>apoio</w:t>
      </w:r>
      <w:r w:rsidR="00F977F8">
        <w:rPr>
          <w:rFonts w:ascii="Arial" w:hAnsi="Arial" w:cs="Arial"/>
          <w:sz w:val="24"/>
          <w:szCs w:val="24"/>
        </w:rPr>
        <w:t xml:space="preserve"> facial invertido, de modo a potenciar ainda mais a aprendizagem dos mesmos nestes dois elementos </w:t>
      </w:r>
      <w:r w:rsidR="00F977F8">
        <w:rPr>
          <w:rFonts w:ascii="Arial" w:hAnsi="Arial" w:cs="Arial"/>
          <w:sz w:val="24"/>
          <w:szCs w:val="24"/>
        </w:rPr>
        <w:lastRenderedPageBreak/>
        <w:t>gímnicos</w:t>
      </w:r>
      <w:r w:rsidRPr="00960879">
        <w:rPr>
          <w:rFonts w:ascii="Arial" w:hAnsi="Arial" w:cs="Arial"/>
          <w:sz w:val="24"/>
          <w:szCs w:val="24"/>
        </w:rPr>
        <w:t xml:space="preserve">. Também nesta aula os alunos irão treinar a coreografia final para a aula seguinte, que será a da avaliação sumativa. </w:t>
      </w:r>
      <w:r w:rsidR="005378AF">
        <w:rPr>
          <w:rFonts w:ascii="Arial" w:hAnsi="Arial" w:cs="Arial"/>
          <w:sz w:val="24"/>
          <w:szCs w:val="24"/>
        </w:rPr>
        <w:t xml:space="preserve">Para além disso, os alunos através da realização dos exercícios propostos, irão trabalhar a sua condição física e fisiológica, mais concretamente as suas </w:t>
      </w:r>
      <w:r w:rsidR="005166CB">
        <w:rPr>
          <w:rFonts w:ascii="Arial" w:hAnsi="Arial" w:cs="Arial"/>
          <w:sz w:val="24"/>
          <w:szCs w:val="24"/>
        </w:rPr>
        <w:t>capacidades</w:t>
      </w:r>
      <w:r w:rsidR="005378AF">
        <w:rPr>
          <w:rFonts w:ascii="Arial" w:hAnsi="Arial" w:cs="Arial"/>
          <w:sz w:val="24"/>
          <w:szCs w:val="24"/>
        </w:rPr>
        <w:t xml:space="preserve"> coordenativas (coordenação e agilidade) e as condicionais (orientação espacial, força e mobilidade). Através da realização das tarefas propostas em grupo, os alunos irão ser capazes de trabalhar os conceitos psicossociais, tais como respeito, comunicação e cooperação. A proposta de realização de uma pequena coregrafia, tem como objetivo os alunos trabalharem a sua exploração e criatividade, tanto a nível da sua sensibilidade estética como na sua capacidade em ter pensamento crítico, respetivamente.</w:t>
      </w:r>
    </w:p>
    <w:p w14:paraId="156F58B0" w14:textId="505E8186" w:rsidR="00F977F8" w:rsidRPr="00960879" w:rsidRDefault="00F977F8" w:rsidP="00931E10">
      <w:pPr>
        <w:spacing w:line="360" w:lineRule="auto"/>
        <w:jc w:val="both"/>
        <w:rPr>
          <w:rFonts w:ascii="Arial" w:hAnsi="Arial" w:cs="Arial"/>
          <w:sz w:val="24"/>
          <w:szCs w:val="24"/>
        </w:rPr>
      </w:pPr>
      <w:r>
        <w:rPr>
          <w:rFonts w:ascii="Arial" w:hAnsi="Arial" w:cs="Arial"/>
          <w:sz w:val="24"/>
          <w:szCs w:val="24"/>
        </w:rPr>
        <w:t>Na penúltima aula, que será a 9º,</w:t>
      </w:r>
      <w:r w:rsidRPr="00F977F8">
        <w:rPr>
          <w:rFonts w:ascii="Arial" w:hAnsi="Arial" w:cs="Arial"/>
          <w:sz w:val="24"/>
          <w:szCs w:val="24"/>
        </w:rPr>
        <w:t xml:space="preserve"> </w:t>
      </w:r>
      <w:r>
        <w:rPr>
          <w:rFonts w:ascii="Arial" w:hAnsi="Arial" w:cs="Arial"/>
          <w:sz w:val="24"/>
          <w:szCs w:val="24"/>
        </w:rPr>
        <w:t xml:space="preserve">consolidar </w:t>
      </w:r>
      <w:r w:rsidRPr="00960879">
        <w:rPr>
          <w:rFonts w:ascii="Arial" w:hAnsi="Arial" w:cs="Arial"/>
          <w:sz w:val="24"/>
          <w:szCs w:val="24"/>
        </w:rPr>
        <w:t>todos os elementos de transição dados durante todas as aulas da modalidade, pois aqui os alunos já serão capazes de realizar de forma correta, estes elementos. Também nesta aula os alunos irão treinar a coreografia final para a aula seguinte, que será a da avaliação sumativa.</w:t>
      </w:r>
      <w:r w:rsidR="008E5E22">
        <w:rPr>
          <w:rFonts w:ascii="Arial" w:hAnsi="Arial" w:cs="Arial"/>
          <w:sz w:val="24"/>
          <w:szCs w:val="24"/>
        </w:rPr>
        <w:t xml:space="preserve"> Para além disso, os alunos através da realização dos exercícios propostos, irão trabalhar a sua condição física e fisiológica, mais concretamente as suas </w:t>
      </w:r>
      <w:r w:rsidR="005166CB">
        <w:rPr>
          <w:rFonts w:ascii="Arial" w:hAnsi="Arial" w:cs="Arial"/>
          <w:sz w:val="24"/>
          <w:szCs w:val="24"/>
        </w:rPr>
        <w:t>capacidades</w:t>
      </w:r>
      <w:r w:rsidR="008E5E22">
        <w:rPr>
          <w:rFonts w:ascii="Arial" w:hAnsi="Arial" w:cs="Arial"/>
          <w:sz w:val="24"/>
          <w:szCs w:val="24"/>
        </w:rPr>
        <w:t xml:space="preserve"> coordenativas (coordenação e agilidade) e as condicionais (orientação espacial, força e mobilidade). Através da realização das tarefas propostas em grupo, os alunos irão ser capazes de trabalhar os conceitos psicossociais, tais como respeito, comunicação e cooperação.</w:t>
      </w:r>
    </w:p>
    <w:p w14:paraId="009095F8" w14:textId="77777777" w:rsidR="00931E10" w:rsidRPr="00960879" w:rsidRDefault="00931E10" w:rsidP="00931E10">
      <w:pPr>
        <w:spacing w:line="360" w:lineRule="auto"/>
        <w:jc w:val="both"/>
        <w:rPr>
          <w:rFonts w:ascii="Arial" w:hAnsi="Arial" w:cs="Arial"/>
          <w:sz w:val="24"/>
          <w:szCs w:val="24"/>
        </w:rPr>
      </w:pPr>
      <w:r w:rsidRPr="00960879">
        <w:rPr>
          <w:rFonts w:ascii="Arial" w:hAnsi="Arial" w:cs="Arial"/>
          <w:sz w:val="24"/>
          <w:szCs w:val="24"/>
        </w:rPr>
        <w:t>Na última aula, que será dedicada à avaliação sumativa, os alunos realizaram uma coregrafia em grupo, onde terão de apresentar todos os elementos gímnicos e de transição que foram trabalhados durante as aulas de ginástica.</w:t>
      </w:r>
    </w:p>
    <w:p w14:paraId="14187F60" w14:textId="45D5EBC3" w:rsidR="00243396" w:rsidRPr="00960879" w:rsidRDefault="00243396" w:rsidP="00A724D9">
      <w:pPr>
        <w:spacing w:line="360" w:lineRule="auto"/>
        <w:jc w:val="both"/>
        <w:rPr>
          <w:rFonts w:ascii="Arial" w:hAnsi="Arial" w:cs="Arial"/>
          <w:sz w:val="24"/>
          <w:szCs w:val="24"/>
        </w:rPr>
      </w:pPr>
      <w:r w:rsidRPr="00960879">
        <w:rPr>
          <w:rFonts w:ascii="Arial" w:hAnsi="Arial" w:cs="Arial"/>
          <w:sz w:val="24"/>
          <w:szCs w:val="24"/>
        </w:rPr>
        <w:t>.</w:t>
      </w:r>
    </w:p>
    <w:p w14:paraId="5E9D286A" w14:textId="77777777" w:rsidR="00225820" w:rsidRPr="00A724D9" w:rsidRDefault="00225820" w:rsidP="00A724D9">
      <w:pPr>
        <w:spacing w:line="360" w:lineRule="auto"/>
        <w:jc w:val="both"/>
      </w:pPr>
    </w:p>
    <w:sectPr w:rsidR="00225820" w:rsidRPr="00A724D9" w:rsidSect="00825107">
      <w:headerReference w:type="default" r:id="rId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6CB5" w14:textId="77777777" w:rsidR="00D51B99" w:rsidRDefault="00D51B99" w:rsidP="006B3842">
      <w:pPr>
        <w:spacing w:after="0" w:line="240" w:lineRule="auto"/>
      </w:pPr>
      <w:r>
        <w:separator/>
      </w:r>
    </w:p>
  </w:endnote>
  <w:endnote w:type="continuationSeparator" w:id="0">
    <w:p w14:paraId="1DF5E632" w14:textId="77777777" w:rsidR="00D51B99" w:rsidRDefault="00D51B99" w:rsidP="006B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B332" w14:textId="77777777" w:rsidR="00D51B99" w:rsidRDefault="00D51B99" w:rsidP="006B3842">
      <w:pPr>
        <w:spacing w:after="0" w:line="240" w:lineRule="auto"/>
      </w:pPr>
      <w:r>
        <w:separator/>
      </w:r>
    </w:p>
  </w:footnote>
  <w:footnote w:type="continuationSeparator" w:id="0">
    <w:p w14:paraId="0893C7C5" w14:textId="77777777" w:rsidR="00D51B99" w:rsidRDefault="00D51B99" w:rsidP="006B3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1466" w14:textId="32C0D7F1" w:rsidR="006B3842" w:rsidRDefault="006B3842">
    <w:pPr>
      <w:pStyle w:val="Cabealho"/>
    </w:pPr>
    <w:r>
      <w:rPr>
        <w:noProof/>
      </w:rPr>
      <w:drawing>
        <wp:anchor distT="0" distB="0" distL="114300" distR="114300" simplePos="0" relativeHeight="251658240" behindDoc="0" locked="0" layoutInCell="1" allowOverlap="1" wp14:anchorId="6CE6805C" wp14:editId="182A6929">
          <wp:simplePos x="0" y="0"/>
          <wp:positionH relativeFrom="column">
            <wp:posOffset>4711065</wp:posOffset>
          </wp:positionH>
          <wp:positionV relativeFrom="paragraph">
            <wp:posOffset>-363855</wp:posOffset>
          </wp:positionV>
          <wp:extent cx="1704975" cy="681990"/>
          <wp:effectExtent l="0" t="0" r="9525" b="3810"/>
          <wp:wrapNone/>
          <wp:docPr id="1966502272" name="Imagem 1" descr="Uma imagem com texto, Tipo de letra, logótip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02272" name="Imagem 1" descr="Uma imagem com texto, Tipo de letra, logótipo, Gráfico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04975" cy="681990"/>
                  </a:xfrm>
                  <a:prstGeom prst="rect">
                    <a:avLst/>
                  </a:prstGeom>
                </pic:spPr>
              </pic:pic>
            </a:graphicData>
          </a:graphic>
        </wp:anchor>
      </w:drawing>
    </w:r>
  </w:p>
  <w:p w14:paraId="37D52175" w14:textId="77777777" w:rsidR="006B3842" w:rsidRDefault="006B384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7F"/>
    <w:rsid w:val="001428A3"/>
    <w:rsid w:val="001740FF"/>
    <w:rsid w:val="001E7B86"/>
    <w:rsid w:val="00225820"/>
    <w:rsid w:val="00243396"/>
    <w:rsid w:val="0029277F"/>
    <w:rsid w:val="005166CB"/>
    <w:rsid w:val="005378AF"/>
    <w:rsid w:val="005B7A4A"/>
    <w:rsid w:val="00600711"/>
    <w:rsid w:val="00634D98"/>
    <w:rsid w:val="00676F40"/>
    <w:rsid w:val="006B3842"/>
    <w:rsid w:val="006E7A2B"/>
    <w:rsid w:val="0079383A"/>
    <w:rsid w:val="00825107"/>
    <w:rsid w:val="00836C17"/>
    <w:rsid w:val="008D38B6"/>
    <w:rsid w:val="008E5E22"/>
    <w:rsid w:val="00931E10"/>
    <w:rsid w:val="00936C52"/>
    <w:rsid w:val="009378A2"/>
    <w:rsid w:val="00960879"/>
    <w:rsid w:val="00A724D9"/>
    <w:rsid w:val="00AF616C"/>
    <w:rsid w:val="00CE0850"/>
    <w:rsid w:val="00D51B99"/>
    <w:rsid w:val="00D7128A"/>
    <w:rsid w:val="00DB42BE"/>
    <w:rsid w:val="00F977F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09646"/>
  <w15:chartTrackingRefBased/>
  <w15:docId w15:val="{6433FAFB-C777-4DB6-B0FB-44D00815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92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92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927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927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927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927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927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927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9277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9277F"/>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9277F"/>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9277F"/>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9277F"/>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9277F"/>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9277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9277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9277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9277F"/>
    <w:rPr>
      <w:rFonts w:eastAsiaTheme="majorEastAsia" w:cstheme="majorBidi"/>
      <w:color w:val="272727" w:themeColor="text1" w:themeTint="D8"/>
    </w:rPr>
  </w:style>
  <w:style w:type="paragraph" w:styleId="Ttulo">
    <w:name w:val="Title"/>
    <w:basedOn w:val="Normal"/>
    <w:next w:val="Normal"/>
    <w:link w:val="TtuloCarter"/>
    <w:uiPriority w:val="10"/>
    <w:qFormat/>
    <w:rsid w:val="00292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927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9277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9277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9277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29277F"/>
    <w:rPr>
      <w:i/>
      <w:iCs/>
      <w:color w:val="404040" w:themeColor="text1" w:themeTint="BF"/>
    </w:rPr>
  </w:style>
  <w:style w:type="paragraph" w:styleId="PargrafodaLista">
    <w:name w:val="List Paragraph"/>
    <w:basedOn w:val="Normal"/>
    <w:uiPriority w:val="34"/>
    <w:qFormat/>
    <w:rsid w:val="0029277F"/>
    <w:pPr>
      <w:ind w:left="720"/>
      <w:contextualSpacing/>
    </w:pPr>
  </w:style>
  <w:style w:type="character" w:styleId="nfaseIntensa">
    <w:name w:val="Intense Emphasis"/>
    <w:basedOn w:val="Tipodeletrapredefinidodopargrafo"/>
    <w:uiPriority w:val="21"/>
    <w:qFormat/>
    <w:rsid w:val="0029277F"/>
    <w:rPr>
      <w:i/>
      <w:iCs/>
      <w:color w:val="0F4761" w:themeColor="accent1" w:themeShade="BF"/>
    </w:rPr>
  </w:style>
  <w:style w:type="paragraph" w:styleId="CitaoIntensa">
    <w:name w:val="Intense Quote"/>
    <w:basedOn w:val="Normal"/>
    <w:next w:val="Normal"/>
    <w:link w:val="CitaoIntensaCarter"/>
    <w:uiPriority w:val="30"/>
    <w:qFormat/>
    <w:rsid w:val="00292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9277F"/>
    <w:rPr>
      <w:i/>
      <w:iCs/>
      <w:color w:val="0F4761" w:themeColor="accent1" w:themeShade="BF"/>
    </w:rPr>
  </w:style>
  <w:style w:type="character" w:styleId="RefernciaIntensa">
    <w:name w:val="Intense Reference"/>
    <w:basedOn w:val="Tipodeletrapredefinidodopargrafo"/>
    <w:uiPriority w:val="32"/>
    <w:qFormat/>
    <w:rsid w:val="0029277F"/>
    <w:rPr>
      <w:b/>
      <w:bCs/>
      <w:smallCaps/>
      <w:color w:val="0F4761" w:themeColor="accent1" w:themeShade="BF"/>
      <w:spacing w:val="5"/>
    </w:rPr>
  </w:style>
  <w:style w:type="paragraph" w:styleId="Cabealho">
    <w:name w:val="header"/>
    <w:basedOn w:val="Normal"/>
    <w:link w:val="CabealhoCarter"/>
    <w:uiPriority w:val="99"/>
    <w:unhideWhenUsed/>
    <w:rsid w:val="006B384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B3842"/>
  </w:style>
  <w:style w:type="paragraph" w:styleId="Rodap">
    <w:name w:val="footer"/>
    <w:basedOn w:val="Normal"/>
    <w:link w:val="RodapCarter"/>
    <w:uiPriority w:val="99"/>
    <w:unhideWhenUsed/>
    <w:rsid w:val="006B384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B3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53936">
      <w:bodyDiv w:val="1"/>
      <w:marLeft w:val="0"/>
      <w:marRight w:val="0"/>
      <w:marTop w:val="0"/>
      <w:marBottom w:val="0"/>
      <w:divBdr>
        <w:top w:val="none" w:sz="0" w:space="0" w:color="auto"/>
        <w:left w:val="none" w:sz="0" w:space="0" w:color="auto"/>
        <w:bottom w:val="none" w:sz="0" w:space="0" w:color="auto"/>
        <w:right w:val="none" w:sz="0" w:space="0" w:color="auto"/>
      </w:divBdr>
    </w:div>
    <w:div w:id="205268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1544</Words>
  <Characters>8343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Moreira</dc:creator>
  <cp:keywords/>
  <dc:description/>
  <cp:lastModifiedBy>Rui Moreira</cp:lastModifiedBy>
  <cp:revision>12</cp:revision>
  <dcterms:created xsi:type="dcterms:W3CDTF">2024-11-11T11:26:00Z</dcterms:created>
  <dcterms:modified xsi:type="dcterms:W3CDTF">2024-12-27T14:59:00Z</dcterms:modified>
</cp:coreProperties>
</file>